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5E" w:rsidRPr="00110C91" w:rsidRDefault="0051325E" w:rsidP="0051325E">
      <w:pPr>
        <w:framePr w:h="0" w:hSpace="180" w:wrap="around" w:vAnchor="text" w:hAnchor="page" w:x="1806" w:y="1"/>
      </w:pPr>
      <w:r>
        <w:rPr>
          <w:noProof/>
          <w:lang w:val="en-US"/>
        </w:rPr>
        <w:drawing>
          <wp:inline distT="0" distB="0" distL="0" distR="0">
            <wp:extent cx="1123950" cy="1143000"/>
            <wp:effectExtent l="19050" t="0" r="0" b="0"/>
            <wp:docPr id="1" name="Picture 1" descr="Znak Ko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Komore"/>
                    <pic:cNvPicPr>
                      <a:picLocks noChangeAspect="1" noChangeArrowheads="1"/>
                    </pic:cNvPicPr>
                  </pic:nvPicPr>
                  <pic:blipFill>
                    <a:blip r:embed="rId8" cstate="print"/>
                    <a:srcRect/>
                    <a:stretch>
                      <a:fillRect/>
                    </a:stretch>
                  </pic:blipFill>
                  <pic:spPr bwMode="auto">
                    <a:xfrm>
                      <a:off x="0" y="0"/>
                      <a:ext cx="1123950" cy="1143000"/>
                    </a:xfrm>
                    <a:prstGeom prst="rect">
                      <a:avLst/>
                    </a:prstGeom>
                    <a:noFill/>
                    <a:ln w="9525">
                      <a:noFill/>
                      <a:miter lim="800000"/>
                      <a:headEnd/>
                      <a:tailEnd/>
                    </a:ln>
                  </pic:spPr>
                </pic:pic>
              </a:graphicData>
            </a:graphic>
          </wp:inline>
        </w:drawing>
      </w:r>
    </w:p>
    <w:p w:rsidR="0051325E" w:rsidRPr="00110C91" w:rsidRDefault="0051325E" w:rsidP="0051325E">
      <w:pPr>
        <w:rPr>
          <w:rFonts w:ascii="Arial Cirilica" w:hAnsi="Arial Cirilica"/>
        </w:rPr>
      </w:pPr>
      <w:r>
        <w:rPr>
          <w:lang w:val="sr-Cyrl-CS"/>
        </w:rPr>
        <w:t>КОМОРА ЗДРАВСТВЕНИХ</w:t>
      </w:r>
      <w:r w:rsidRPr="00110C91">
        <w:rPr>
          <w:rFonts w:ascii="Arial Cirilica" w:hAnsi="Arial Cirilica"/>
        </w:rPr>
        <w:t xml:space="preserve"> </w:t>
      </w:r>
    </w:p>
    <w:p w:rsidR="0051325E" w:rsidRDefault="0051325E" w:rsidP="0051325E">
      <w:pPr>
        <w:rPr>
          <w:lang w:val="sr-Cyrl-CS"/>
        </w:rPr>
      </w:pPr>
      <w:r>
        <w:rPr>
          <w:lang w:val="sr-Cyrl-CS"/>
        </w:rPr>
        <w:t>УСТАНОВА СРБИЈЕ</w:t>
      </w:r>
    </w:p>
    <w:p w:rsidR="0051325E" w:rsidRDefault="0051325E" w:rsidP="0051325E">
      <w:pPr>
        <w:rPr>
          <w:lang w:val="sr-Cyrl-CS"/>
        </w:rPr>
      </w:pPr>
      <w:r>
        <w:rPr>
          <w:lang w:val="sr-Cyrl-CS"/>
        </w:rPr>
        <w:t>БЕОГРАД</w:t>
      </w:r>
      <w:r>
        <w:rPr>
          <w:lang w:val="sr-Latn-CS"/>
        </w:rPr>
        <w:t xml:space="preserve">, </w:t>
      </w:r>
      <w:r>
        <w:rPr>
          <w:lang w:val="sr-Cyrl-CS"/>
        </w:rPr>
        <w:t>Хајдук Вељков венац 4-6</w:t>
      </w:r>
    </w:p>
    <w:p w:rsidR="0051325E" w:rsidRDefault="0051325E" w:rsidP="0051325E">
      <w:pPr>
        <w:rPr>
          <w:lang w:val="sr-Cyrl-CS"/>
        </w:rPr>
      </w:pPr>
      <w:r>
        <w:rPr>
          <w:lang w:val="sr-Cyrl-CS"/>
        </w:rPr>
        <w:t>Тел.: 3622-523, 3622-524</w:t>
      </w:r>
    </w:p>
    <w:p w:rsidR="0051325E" w:rsidRPr="0051325E" w:rsidRDefault="0051325E" w:rsidP="0051325E">
      <w:pPr>
        <w:rPr>
          <w:lang w:val="en-US"/>
        </w:rPr>
      </w:pPr>
      <w:r>
        <w:rPr>
          <w:lang w:val="sr-Cyrl-CS"/>
        </w:rPr>
        <w:t>Број:</w:t>
      </w:r>
      <w:r>
        <w:rPr>
          <w:lang w:val="en-US"/>
        </w:rPr>
        <w:t xml:space="preserve"> 86-1/14</w:t>
      </w:r>
    </w:p>
    <w:p w:rsidR="0051325E" w:rsidRDefault="0051325E" w:rsidP="0051325E">
      <w:pPr>
        <w:rPr>
          <w:lang w:val="sr-Cyrl-CS"/>
        </w:rPr>
      </w:pPr>
      <w:r>
        <w:rPr>
          <w:lang w:val="sr-Cyrl-CS"/>
        </w:rPr>
        <w:t>Датум:</w:t>
      </w:r>
      <w:r>
        <w:rPr>
          <w:lang w:val="en-US"/>
        </w:rPr>
        <w:t xml:space="preserve"> 21.02.2014. </w:t>
      </w:r>
      <w:proofErr w:type="spellStart"/>
      <w:proofErr w:type="gramStart"/>
      <w:r>
        <w:rPr>
          <w:lang w:val="en-US"/>
        </w:rPr>
        <w:t>године</w:t>
      </w:r>
      <w:proofErr w:type="spellEnd"/>
      <w:proofErr w:type="gramEnd"/>
      <w:r>
        <w:rPr>
          <w:lang w:val="sr-Cyrl-CS"/>
        </w:rPr>
        <w:t xml:space="preserve"> </w:t>
      </w:r>
    </w:p>
    <w:p w:rsidR="0051325E" w:rsidRDefault="0051325E" w:rsidP="0051325E">
      <w:pPr>
        <w:rPr>
          <w:lang w:val="sr-Cyrl-CS"/>
        </w:rPr>
      </w:pPr>
    </w:p>
    <w:p w:rsidR="0051325E" w:rsidRDefault="0051325E" w:rsidP="0051325E">
      <w:pPr>
        <w:jc w:val="center"/>
        <w:rPr>
          <w:lang w:val="sr-Cyrl-CS"/>
        </w:rPr>
      </w:pPr>
      <w:r>
        <w:rPr>
          <w:lang w:val="sr-Cyrl-CS"/>
        </w:rPr>
        <w:t>ЗАПИСНИК</w:t>
      </w:r>
    </w:p>
    <w:p w:rsidR="0051325E" w:rsidRDefault="0051325E" w:rsidP="00363B9C">
      <w:pPr>
        <w:jc w:val="center"/>
        <w:rPr>
          <w:lang w:val="sr-Cyrl-CS"/>
        </w:rPr>
      </w:pPr>
      <w:r>
        <w:rPr>
          <w:lang w:val="sr-Cyrl-CS"/>
        </w:rPr>
        <w:t>СА 18. СЕДНИЦЕ УПРАВНОГ ОДБОРА КОМОРЕ ЗДРАВСТВЕНИХ УСТАНОВА СРБИЈЕ, ОДРЖАНЕ ДАНА 20.02.2014. ГОДИНЕ, У ПРОСТОРИЈАМА КОМОРЕ У БЕОГРАДУ, ХАЈДУК ВЕЉКОВ ВЕНАЦ 4-6</w:t>
      </w:r>
    </w:p>
    <w:p w:rsidR="0051325E" w:rsidRDefault="0051325E" w:rsidP="0051325E">
      <w:pPr>
        <w:jc w:val="center"/>
        <w:rPr>
          <w:lang w:val="sr-Cyrl-CS"/>
        </w:rPr>
      </w:pPr>
    </w:p>
    <w:p w:rsidR="0051325E" w:rsidRDefault="0051325E" w:rsidP="0051325E">
      <w:pPr>
        <w:ind w:firstLine="720"/>
        <w:jc w:val="both"/>
        <w:rPr>
          <w:lang w:val="sr-Cyrl-CS"/>
        </w:rPr>
      </w:pPr>
      <w:r>
        <w:rPr>
          <w:lang w:val="sr-Cyrl-CS"/>
        </w:rPr>
        <w:t>Седница је почела са радом у 12,00 часова.</w:t>
      </w:r>
    </w:p>
    <w:p w:rsidR="0051325E" w:rsidRDefault="0051325E" w:rsidP="0051325E">
      <w:pPr>
        <w:ind w:firstLine="720"/>
        <w:jc w:val="both"/>
        <w:rPr>
          <w:lang w:val="sr-Cyrl-CS"/>
        </w:rPr>
      </w:pPr>
      <w:r>
        <w:rPr>
          <w:lang w:val="sr-Cyrl-CS"/>
        </w:rPr>
        <w:t>Седници су, поред чланова Управног одбора, присуствовали: Слободан Аћимовић, извршни директор Републичког фонда за здравствено осигурање; др Милорад Дубак</w:t>
      </w:r>
      <w:r w:rsidR="00CC243A">
        <w:rPr>
          <w:lang w:val="sr-Cyrl-CS"/>
        </w:rPr>
        <w:t>, виши саветник у Министарству здравља и Драган Морача, секретар Коморе.</w:t>
      </w:r>
    </w:p>
    <w:p w:rsidR="00CC243A" w:rsidRDefault="00CC243A" w:rsidP="0051325E">
      <w:pPr>
        <w:ind w:firstLine="720"/>
        <w:jc w:val="both"/>
        <w:rPr>
          <w:lang w:val="sr-Cyrl-CS"/>
        </w:rPr>
      </w:pPr>
      <w:r>
        <w:rPr>
          <w:lang w:val="sr-Cyrl-CS"/>
        </w:rPr>
        <w:t>Председник Управног одбора одбора проф. др Георгиос Константинидис поздравио је све присутне, а посебно госп. Аћимовића и Дубака који, како је рекао, континуирано учествују на седницама Управног одбора Коморе и на томе им се захвалио.</w:t>
      </w:r>
    </w:p>
    <w:p w:rsidR="00CC243A" w:rsidRDefault="00CC243A" w:rsidP="0051325E">
      <w:pPr>
        <w:ind w:firstLine="720"/>
        <w:jc w:val="both"/>
        <w:rPr>
          <w:lang w:val="sr-Cyrl-CS"/>
        </w:rPr>
      </w:pPr>
      <w:r>
        <w:rPr>
          <w:lang w:val="sr-Cyrl-CS"/>
        </w:rPr>
        <w:t xml:space="preserve">Затим је прочитао предложени дневни ред, позвао чланове Управног одбора да га евентуално измене или допуне и, будући да таквих предлога није било, ставио </w:t>
      </w:r>
      <w:r w:rsidR="00363B9C">
        <w:rPr>
          <w:lang w:val="sr-Cyrl-CS"/>
        </w:rPr>
        <w:t>дневни ред на</w:t>
      </w:r>
      <w:r>
        <w:rPr>
          <w:lang w:val="sr-Cyrl-CS"/>
        </w:rPr>
        <w:t xml:space="preserve"> гласање.</w:t>
      </w:r>
    </w:p>
    <w:p w:rsidR="00CC243A" w:rsidRDefault="00CC243A" w:rsidP="00363B9C">
      <w:pPr>
        <w:ind w:firstLine="720"/>
        <w:jc w:val="both"/>
        <w:rPr>
          <w:lang w:val="sr-Cyrl-CS"/>
        </w:rPr>
      </w:pPr>
      <w:r>
        <w:rPr>
          <w:lang w:val="sr-Cyrl-CS"/>
        </w:rPr>
        <w:t>Чланови Управног одбора једногласно су усвојили следећи:</w:t>
      </w:r>
    </w:p>
    <w:p w:rsidR="00CC243A" w:rsidRDefault="00CC243A" w:rsidP="0051325E">
      <w:pPr>
        <w:ind w:firstLine="720"/>
        <w:jc w:val="both"/>
        <w:rPr>
          <w:lang w:val="sr-Cyrl-CS"/>
        </w:rPr>
      </w:pPr>
    </w:p>
    <w:p w:rsidR="00CC243A" w:rsidRDefault="00CC243A" w:rsidP="00CC243A">
      <w:pPr>
        <w:ind w:firstLine="720"/>
        <w:jc w:val="center"/>
        <w:rPr>
          <w:lang w:val="sr-Cyrl-CS"/>
        </w:rPr>
      </w:pPr>
      <w:r>
        <w:rPr>
          <w:lang w:val="sr-Cyrl-CS"/>
        </w:rPr>
        <w:t>ДНЕВНИ РЕД</w:t>
      </w:r>
    </w:p>
    <w:p w:rsidR="00CC243A" w:rsidRDefault="00CC243A" w:rsidP="00CC243A">
      <w:pPr>
        <w:ind w:firstLine="720"/>
        <w:jc w:val="center"/>
        <w:rPr>
          <w:lang w:val="sr-Cyrl-CS"/>
        </w:rPr>
      </w:pPr>
    </w:p>
    <w:p w:rsidR="00363B9C" w:rsidRDefault="00363B9C" w:rsidP="00363B9C">
      <w:pPr>
        <w:jc w:val="both"/>
        <w:rPr>
          <w:lang w:val="sr-Cyrl-CS"/>
        </w:rPr>
      </w:pPr>
      <w:r>
        <w:rPr>
          <w:lang w:val="sr-Cyrl-CS"/>
        </w:rPr>
        <w:t xml:space="preserve">            1. Усвајање записника са 17. седнице Управног одбора Коморе здравствених </w:t>
      </w:r>
    </w:p>
    <w:p w:rsidR="00363B9C" w:rsidRDefault="00363B9C" w:rsidP="00363B9C">
      <w:pPr>
        <w:ind w:firstLine="720"/>
        <w:jc w:val="both"/>
      </w:pPr>
      <w:r>
        <w:rPr>
          <w:lang w:val="sr-Cyrl-CS"/>
        </w:rPr>
        <w:t xml:space="preserve">     установа Србије, одржане дана 22.11.2013. године</w:t>
      </w:r>
      <w:r>
        <w:t>;</w:t>
      </w:r>
    </w:p>
    <w:p w:rsidR="00363B9C" w:rsidRDefault="00363B9C" w:rsidP="00363B9C">
      <w:pPr>
        <w:numPr>
          <w:ilvl w:val="0"/>
          <w:numId w:val="1"/>
        </w:numPr>
        <w:jc w:val="both"/>
        <w:rPr>
          <w:lang w:val="sr-Cyrl-CS"/>
        </w:rPr>
      </w:pPr>
      <w:r>
        <w:rPr>
          <w:lang w:val="sr-Cyrl-CS"/>
        </w:rPr>
        <w:t>Утврђивање предлога Извештаја о раду Коморе за 2013. годину (известилац</w:t>
      </w:r>
      <w:r>
        <w:t>:</w:t>
      </w:r>
      <w:r>
        <w:rPr>
          <w:lang w:val="sr-Cyrl-CS"/>
        </w:rPr>
        <w:t xml:space="preserve"> </w:t>
      </w:r>
    </w:p>
    <w:p w:rsidR="00363B9C" w:rsidRDefault="00363B9C" w:rsidP="00363B9C">
      <w:pPr>
        <w:ind w:left="1080"/>
        <w:jc w:val="both"/>
      </w:pPr>
      <w:r>
        <w:rPr>
          <w:lang w:val="sr-Cyrl-CS"/>
        </w:rPr>
        <w:t>Драган Морача);</w:t>
      </w:r>
    </w:p>
    <w:p w:rsidR="00363B9C" w:rsidRDefault="00363B9C" w:rsidP="00363B9C">
      <w:pPr>
        <w:pStyle w:val="ListParagraph"/>
        <w:numPr>
          <w:ilvl w:val="0"/>
          <w:numId w:val="1"/>
        </w:numPr>
        <w:jc w:val="both"/>
        <w:rPr>
          <w:lang w:val="sr-Cyrl-CS"/>
        </w:rPr>
      </w:pPr>
      <w:r>
        <w:rPr>
          <w:lang w:val="sr-Cyrl-CS"/>
        </w:rPr>
        <w:t xml:space="preserve">Утврђивање предлога Извештаја о финансијском пословању Коморе за 2013. </w:t>
      </w:r>
    </w:p>
    <w:p w:rsidR="00363B9C" w:rsidRDefault="00363B9C" w:rsidP="00363B9C">
      <w:pPr>
        <w:ind w:firstLine="720"/>
        <w:jc w:val="both"/>
      </w:pPr>
      <w:r>
        <w:rPr>
          <w:lang w:val="sr-Cyrl-CS"/>
        </w:rPr>
        <w:t xml:space="preserve">    годину (известилац</w:t>
      </w:r>
      <w:r>
        <w:t>:</w:t>
      </w:r>
      <w:r>
        <w:rPr>
          <w:lang w:val="sr-Cyrl-CS"/>
        </w:rPr>
        <w:t xml:space="preserve"> Драган Морача)</w:t>
      </w:r>
      <w:r>
        <w:t>;</w:t>
      </w:r>
    </w:p>
    <w:p w:rsidR="00363B9C" w:rsidRDefault="00363B9C" w:rsidP="00363B9C">
      <w:pPr>
        <w:ind w:firstLine="720"/>
        <w:jc w:val="both"/>
        <w:rPr>
          <w:lang w:val="sr-Cyrl-CS"/>
        </w:rPr>
      </w:pPr>
      <w:r>
        <w:rPr>
          <w:lang w:val="sr-Cyrl-CS"/>
        </w:rPr>
        <w:t>4.</w:t>
      </w:r>
      <w:r>
        <w:rPr>
          <w:lang w:val="ru-RU"/>
        </w:rPr>
        <w:t xml:space="preserve"> </w:t>
      </w:r>
      <w:r>
        <w:rPr>
          <w:lang w:val="sr-Cyrl-CS"/>
        </w:rPr>
        <w:t>Утврђивање предлога Плана рада Коморе за 2014. годину (известилац</w:t>
      </w:r>
      <w:r>
        <w:t>:</w:t>
      </w:r>
      <w:r>
        <w:rPr>
          <w:lang w:val="sr-Cyrl-CS"/>
        </w:rPr>
        <w:t xml:space="preserve">  </w:t>
      </w:r>
    </w:p>
    <w:p w:rsidR="00363B9C" w:rsidRDefault="00363B9C" w:rsidP="00363B9C">
      <w:pPr>
        <w:ind w:firstLine="720"/>
        <w:jc w:val="both"/>
      </w:pPr>
      <w:r>
        <w:rPr>
          <w:lang w:val="sr-Cyrl-CS"/>
        </w:rPr>
        <w:t xml:space="preserve">    Драган Морача);</w:t>
      </w:r>
    </w:p>
    <w:p w:rsidR="00363B9C" w:rsidRDefault="00363B9C" w:rsidP="00363B9C">
      <w:pPr>
        <w:jc w:val="both"/>
        <w:rPr>
          <w:lang w:val="sr-Cyrl-CS"/>
        </w:rPr>
      </w:pPr>
      <w:r>
        <w:rPr>
          <w:lang w:val="sr-Cyrl-CS"/>
        </w:rPr>
        <w:tab/>
        <w:t>5</w:t>
      </w:r>
      <w:r>
        <w:rPr>
          <w:lang w:val="ru-RU"/>
        </w:rPr>
        <w:t xml:space="preserve">. </w:t>
      </w:r>
      <w:r>
        <w:rPr>
          <w:lang w:val="sr-Cyrl-CS"/>
        </w:rPr>
        <w:t>Утврђивање предлога Финансијског плана Коморе за 2014. годину (известилац</w:t>
      </w:r>
      <w:r>
        <w:t>:</w:t>
      </w:r>
      <w:r>
        <w:rPr>
          <w:lang w:val="sr-Cyrl-CS"/>
        </w:rPr>
        <w:t xml:space="preserve">  </w:t>
      </w:r>
    </w:p>
    <w:p w:rsidR="00363B9C" w:rsidRDefault="00363B9C" w:rsidP="00363B9C">
      <w:pPr>
        <w:jc w:val="both"/>
      </w:pPr>
      <w:r>
        <w:rPr>
          <w:lang w:val="sr-Cyrl-CS"/>
        </w:rPr>
        <w:t xml:space="preserve">                Драган Морача)</w:t>
      </w:r>
      <w:r>
        <w:t>;</w:t>
      </w:r>
    </w:p>
    <w:p w:rsidR="00363B9C" w:rsidRDefault="00363B9C" w:rsidP="00363B9C">
      <w:pPr>
        <w:jc w:val="both"/>
      </w:pPr>
      <w:r>
        <w:t xml:space="preserve">            6. </w:t>
      </w:r>
      <w:proofErr w:type="spellStart"/>
      <w:r>
        <w:t>Усвајање</w:t>
      </w:r>
      <w:proofErr w:type="spellEnd"/>
      <w:r>
        <w:t xml:space="preserve"> </w:t>
      </w:r>
      <w:proofErr w:type="spellStart"/>
      <w:r>
        <w:t>Извештаја</w:t>
      </w:r>
      <w:proofErr w:type="spellEnd"/>
      <w:r>
        <w:t xml:space="preserve"> о </w:t>
      </w:r>
      <w:proofErr w:type="spellStart"/>
      <w:r>
        <w:t>попису</w:t>
      </w:r>
      <w:proofErr w:type="spellEnd"/>
      <w:r>
        <w:t xml:space="preserve"> </w:t>
      </w:r>
      <w:proofErr w:type="spellStart"/>
      <w:r>
        <w:t>имовине</w:t>
      </w:r>
      <w:proofErr w:type="spellEnd"/>
      <w:r>
        <w:t xml:space="preserve"> и </w:t>
      </w:r>
      <w:proofErr w:type="spellStart"/>
      <w:r>
        <w:t>обавеза</w:t>
      </w:r>
      <w:proofErr w:type="spellEnd"/>
      <w:r>
        <w:t xml:space="preserve"> </w:t>
      </w:r>
      <w:proofErr w:type="spellStart"/>
      <w:r>
        <w:t>Коморе</w:t>
      </w:r>
      <w:proofErr w:type="spellEnd"/>
      <w:r>
        <w:t xml:space="preserve"> </w:t>
      </w:r>
      <w:proofErr w:type="spellStart"/>
      <w:r>
        <w:t>здравствених</w:t>
      </w:r>
      <w:proofErr w:type="spellEnd"/>
      <w:r>
        <w:t xml:space="preserve"> </w:t>
      </w:r>
      <w:proofErr w:type="spellStart"/>
      <w:r>
        <w:t>установа</w:t>
      </w:r>
      <w:proofErr w:type="spellEnd"/>
      <w:r>
        <w:t xml:space="preserve">  </w:t>
      </w:r>
    </w:p>
    <w:p w:rsidR="00363B9C" w:rsidRDefault="00363B9C" w:rsidP="00363B9C">
      <w:pPr>
        <w:jc w:val="both"/>
      </w:pPr>
      <w:r>
        <w:t xml:space="preserve">                </w:t>
      </w:r>
      <w:proofErr w:type="spellStart"/>
      <w:proofErr w:type="gramStart"/>
      <w:r>
        <w:t>Србије</w:t>
      </w:r>
      <w:proofErr w:type="spellEnd"/>
      <w:r>
        <w:t xml:space="preserve"> </w:t>
      </w:r>
      <w:proofErr w:type="spellStart"/>
      <w:r>
        <w:t>са</w:t>
      </w:r>
      <w:proofErr w:type="spellEnd"/>
      <w:r>
        <w:t xml:space="preserve"> </w:t>
      </w:r>
      <w:proofErr w:type="spellStart"/>
      <w:r>
        <w:t>стањем</w:t>
      </w:r>
      <w:proofErr w:type="spellEnd"/>
      <w:r>
        <w:t xml:space="preserve"> </w:t>
      </w:r>
      <w:proofErr w:type="spellStart"/>
      <w:r>
        <w:t>на</w:t>
      </w:r>
      <w:proofErr w:type="spellEnd"/>
      <w:r>
        <w:t xml:space="preserve"> </w:t>
      </w:r>
      <w:proofErr w:type="spellStart"/>
      <w:r>
        <w:t>дан</w:t>
      </w:r>
      <w:proofErr w:type="spellEnd"/>
      <w:r>
        <w:t xml:space="preserve"> 31.12.2013.</w:t>
      </w:r>
      <w:proofErr w:type="gramEnd"/>
      <w:r>
        <w:t xml:space="preserve"> </w:t>
      </w:r>
      <w:proofErr w:type="spellStart"/>
      <w:proofErr w:type="gramStart"/>
      <w:r>
        <w:t>године</w:t>
      </w:r>
      <w:proofErr w:type="spellEnd"/>
      <w:proofErr w:type="gramEnd"/>
      <w:r>
        <w:t xml:space="preserve"> (</w:t>
      </w:r>
      <w:proofErr w:type="spellStart"/>
      <w:r>
        <w:t>известилац</w:t>
      </w:r>
      <w:proofErr w:type="spellEnd"/>
      <w:r>
        <w:t xml:space="preserve">: </w:t>
      </w:r>
      <w:proofErr w:type="spellStart"/>
      <w:r>
        <w:t>Драга</w:t>
      </w:r>
      <w:proofErr w:type="spellEnd"/>
      <w:r>
        <w:t xml:space="preserve"> </w:t>
      </w:r>
      <w:proofErr w:type="spellStart"/>
      <w:r>
        <w:t>Корићанац</w:t>
      </w:r>
      <w:proofErr w:type="spellEnd"/>
      <w:r>
        <w:t xml:space="preserve">);                 </w:t>
      </w:r>
    </w:p>
    <w:p w:rsidR="00363B9C" w:rsidRDefault="00363B9C" w:rsidP="00363B9C">
      <w:pPr>
        <w:jc w:val="both"/>
        <w:rPr>
          <w:lang w:val="sr-Cyrl-CS"/>
        </w:rPr>
      </w:pPr>
      <w:r>
        <w:rPr>
          <w:lang w:val="sr-Cyrl-CS"/>
        </w:rPr>
        <w:tab/>
        <w:t>7</w:t>
      </w:r>
      <w:r>
        <w:rPr>
          <w:lang w:val="ru-RU"/>
        </w:rPr>
        <w:t>.</w:t>
      </w:r>
      <w:r>
        <w:rPr>
          <w:lang w:val="sr-Cyrl-CS"/>
        </w:rPr>
        <w:t xml:space="preserve"> Усвајање Извештаја Уредништва часописа </w:t>
      </w:r>
      <w:r>
        <w:rPr>
          <w:lang w:val="ru-RU"/>
        </w:rPr>
        <w:t>"</w:t>
      </w:r>
      <w:r>
        <w:rPr>
          <w:lang w:val="sr-Cyrl-CS"/>
        </w:rPr>
        <w:t>Здравствена заштита</w:t>
      </w:r>
      <w:r>
        <w:rPr>
          <w:lang w:val="ru-RU"/>
        </w:rPr>
        <w:t>"</w:t>
      </w:r>
      <w:r>
        <w:rPr>
          <w:lang w:val="sr-Cyrl-CS"/>
        </w:rPr>
        <w:t xml:space="preserve"> за 2013.  </w:t>
      </w:r>
    </w:p>
    <w:p w:rsidR="00363B9C" w:rsidRDefault="00363B9C" w:rsidP="00363B9C">
      <w:pPr>
        <w:rPr>
          <w:lang w:val="sr-Cyrl-CS"/>
        </w:rPr>
      </w:pPr>
      <w:r>
        <w:rPr>
          <w:lang w:val="sr-Cyrl-CS"/>
        </w:rPr>
        <w:t xml:space="preserve">                годину</w:t>
      </w:r>
      <w:r>
        <w:t xml:space="preserve"> и у</w:t>
      </w:r>
      <w:r>
        <w:rPr>
          <w:lang w:val="sr-Cyrl-CS"/>
        </w:rPr>
        <w:t xml:space="preserve">свајање Програмске оријентације и Плана издавања часописа </w:t>
      </w:r>
    </w:p>
    <w:p w:rsidR="00363B9C" w:rsidRDefault="00363B9C" w:rsidP="00363B9C">
      <w:r>
        <w:rPr>
          <w:lang w:val="sr-Cyrl-CS"/>
        </w:rPr>
        <w:t xml:space="preserve">                </w:t>
      </w:r>
      <w:r>
        <w:rPr>
          <w:lang w:val="ru-RU"/>
        </w:rPr>
        <w:t>"</w:t>
      </w:r>
      <w:r>
        <w:rPr>
          <w:lang w:val="sr-Cyrl-CS"/>
        </w:rPr>
        <w:t>Здравствена заштита</w:t>
      </w:r>
      <w:r>
        <w:rPr>
          <w:lang w:val="ru-RU"/>
        </w:rPr>
        <w:t>"</w:t>
      </w:r>
      <w:r>
        <w:rPr>
          <w:lang w:val="sr-Cyrl-CS"/>
        </w:rPr>
        <w:t xml:space="preserve"> у 2014. години (известилац</w:t>
      </w:r>
      <w:r>
        <w:t>:</w:t>
      </w:r>
      <w:r>
        <w:rPr>
          <w:lang w:val="sr-Cyrl-CS"/>
        </w:rPr>
        <w:t xml:space="preserve"> проф. др Христо Анђелски)</w:t>
      </w:r>
      <w:r>
        <w:t>;</w:t>
      </w:r>
    </w:p>
    <w:p w:rsidR="00363B9C" w:rsidRDefault="00363B9C" w:rsidP="00363B9C">
      <w:r>
        <w:t xml:space="preserve">             8. </w:t>
      </w:r>
      <w:proofErr w:type="spellStart"/>
      <w:r>
        <w:t>Доношење</w:t>
      </w:r>
      <w:proofErr w:type="spellEnd"/>
      <w:r>
        <w:t xml:space="preserve"> </w:t>
      </w:r>
      <w:proofErr w:type="spellStart"/>
      <w:r>
        <w:t>Правилника</w:t>
      </w:r>
      <w:proofErr w:type="spellEnd"/>
      <w:r>
        <w:t xml:space="preserve"> о </w:t>
      </w:r>
      <w:proofErr w:type="spellStart"/>
      <w:r>
        <w:t>уређивању</w:t>
      </w:r>
      <w:proofErr w:type="spellEnd"/>
      <w:r>
        <w:t xml:space="preserve"> и </w:t>
      </w:r>
      <w:proofErr w:type="spellStart"/>
      <w:r>
        <w:t>издавању</w:t>
      </w:r>
      <w:proofErr w:type="spellEnd"/>
      <w:r>
        <w:t xml:space="preserve"> </w:t>
      </w:r>
      <w:proofErr w:type="spellStart"/>
      <w:r>
        <w:t>часописа</w:t>
      </w:r>
      <w:proofErr w:type="spellEnd"/>
      <w:r>
        <w:t xml:space="preserve"> „</w:t>
      </w:r>
      <w:proofErr w:type="spellStart"/>
      <w:r>
        <w:t>Здравствена</w:t>
      </w:r>
      <w:proofErr w:type="spellEnd"/>
      <w:r>
        <w:t xml:space="preserve"> </w:t>
      </w:r>
    </w:p>
    <w:p w:rsidR="00363B9C" w:rsidRDefault="00363B9C" w:rsidP="00363B9C">
      <w:r>
        <w:t xml:space="preserve">                 </w:t>
      </w:r>
      <w:proofErr w:type="spellStart"/>
      <w:proofErr w:type="gramStart"/>
      <w:r>
        <w:t>заштита</w:t>
      </w:r>
      <w:proofErr w:type="spellEnd"/>
      <w:proofErr w:type="gramEnd"/>
      <w:r>
        <w:t>“ (</w:t>
      </w:r>
      <w:proofErr w:type="spellStart"/>
      <w:r>
        <w:t>известилац</w:t>
      </w:r>
      <w:proofErr w:type="spellEnd"/>
      <w:r>
        <w:t xml:space="preserve">: </w:t>
      </w:r>
      <w:proofErr w:type="spellStart"/>
      <w:r>
        <w:t>проф.др</w:t>
      </w:r>
      <w:proofErr w:type="spellEnd"/>
      <w:r>
        <w:t xml:space="preserve"> </w:t>
      </w:r>
      <w:proofErr w:type="spellStart"/>
      <w:r>
        <w:t>Христо</w:t>
      </w:r>
      <w:proofErr w:type="spellEnd"/>
      <w:r>
        <w:t xml:space="preserve"> </w:t>
      </w:r>
      <w:proofErr w:type="spellStart"/>
      <w:r>
        <w:t>Анђелски</w:t>
      </w:r>
      <w:proofErr w:type="spellEnd"/>
      <w:r>
        <w:t>);</w:t>
      </w:r>
    </w:p>
    <w:p w:rsidR="00363B9C" w:rsidRDefault="00363B9C" w:rsidP="00363B9C">
      <w:pPr>
        <w:ind w:firstLine="720"/>
        <w:jc w:val="both"/>
        <w:rPr>
          <w:lang w:val="sr-Cyrl-CS"/>
        </w:rPr>
      </w:pPr>
      <w:r>
        <w:rPr>
          <w:lang w:val="sr-Cyrl-CS"/>
        </w:rPr>
        <w:t xml:space="preserve"> 9. Извештај Комисије за медицину рада Управног одбора Коморе (известилац:</w:t>
      </w:r>
    </w:p>
    <w:p w:rsidR="00363B9C" w:rsidRDefault="00363B9C" w:rsidP="00363B9C">
      <w:pPr>
        <w:ind w:firstLine="720"/>
        <w:jc w:val="both"/>
        <w:rPr>
          <w:lang w:val="sr-Cyrl-CS"/>
        </w:rPr>
      </w:pPr>
      <w:r>
        <w:rPr>
          <w:lang w:val="sr-Cyrl-CS"/>
        </w:rPr>
        <w:t xml:space="preserve">     мр Маријана Матић);</w:t>
      </w:r>
    </w:p>
    <w:p w:rsidR="00363B9C" w:rsidRDefault="00363B9C" w:rsidP="00363B9C">
      <w:pPr>
        <w:ind w:firstLine="720"/>
        <w:jc w:val="both"/>
        <w:rPr>
          <w:lang w:val="sr-Cyrl-CS"/>
        </w:rPr>
      </w:pPr>
      <w:r>
        <w:rPr>
          <w:lang w:val="sr-Cyrl-CS"/>
        </w:rPr>
        <w:t>10. Текућа питања.</w:t>
      </w:r>
    </w:p>
    <w:p w:rsidR="00363B9C" w:rsidRDefault="00363B9C" w:rsidP="00363B9C">
      <w:pPr>
        <w:ind w:firstLine="720"/>
        <w:jc w:val="both"/>
        <w:rPr>
          <w:lang w:val="sr-Cyrl-CS"/>
        </w:rPr>
      </w:pPr>
      <w:r>
        <w:rPr>
          <w:lang w:val="sr-Cyrl-CS"/>
        </w:rPr>
        <w:lastRenderedPageBreak/>
        <w:t xml:space="preserve">ТАЧКА 1. </w:t>
      </w:r>
    </w:p>
    <w:p w:rsidR="00363B9C" w:rsidRDefault="00363B9C" w:rsidP="00363B9C">
      <w:pPr>
        <w:ind w:firstLine="720"/>
        <w:jc w:val="both"/>
        <w:rPr>
          <w:lang w:val="sr-Cyrl-CS"/>
        </w:rPr>
      </w:pPr>
    </w:p>
    <w:p w:rsidR="00363B9C" w:rsidRDefault="00363B9C" w:rsidP="00363B9C">
      <w:pPr>
        <w:ind w:firstLine="720"/>
        <w:jc w:val="both"/>
        <w:rPr>
          <w:lang w:val="sr-Cyrl-CS"/>
        </w:rPr>
      </w:pPr>
      <w:r>
        <w:rPr>
          <w:lang w:val="sr-Cyrl-CS"/>
        </w:rPr>
        <w:t>Записник са 17. седнице Управног одбора Коморе здравствених установа Србије, одржане дана 22.11.2013. године, усвојен је једногласно, без примедби.</w:t>
      </w:r>
    </w:p>
    <w:p w:rsidR="00363B9C" w:rsidRDefault="00363B9C" w:rsidP="00363B9C">
      <w:pPr>
        <w:ind w:firstLine="720"/>
        <w:jc w:val="both"/>
        <w:rPr>
          <w:lang w:val="sr-Cyrl-CS"/>
        </w:rPr>
      </w:pPr>
    </w:p>
    <w:p w:rsidR="00363B9C" w:rsidRDefault="00363B9C" w:rsidP="00363B9C">
      <w:pPr>
        <w:ind w:firstLine="720"/>
        <w:jc w:val="both"/>
        <w:rPr>
          <w:lang w:val="sr-Cyrl-CS"/>
        </w:rPr>
      </w:pPr>
      <w:r>
        <w:rPr>
          <w:lang w:val="sr-Cyrl-CS"/>
        </w:rPr>
        <w:t xml:space="preserve">ТАЧКА 2. </w:t>
      </w:r>
    </w:p>
    <w:p w:rsidR="00363B9C" w:rsidRDefault="00363B9C" w:rsidP="00363B9C">
      <w:pPr>
        <w:ind w:firstLine="720"/>
        <w:jc w:val="both"/>
        <w:rPr>
          <w:lang w:val="sr-Cyrl-CS"/>
        </w:rPr>
      </w:pPr>
    </w:p>
    <w:p w:rsidR="00363B9C" w:rsidRDefault="00363B9C" w:rsidP="00363B9C">
      <w:pPr>
        <w:ind w:firstLine="720"/>
        <w:jc w:val="both"/>
        <w:rPr>
          <w:lang w:val="sr-Cyrl-CS"/>
        </w:rPr>
      </w:pPr>
      <w:r>
        <w:rPr>
          <w:lang w:val="sr-Cyrl-CS"/>
        </w:rPr>
        <w:t>По овој тачки дневног реда, председник Управног одбора дао је реч Драгану Морачи, секретару Коморе.</w:t>
      </w:r>
    </w:p>
    <w:p w:rsidR="0057573C" w:rsidRDefault="00363B9C" w:rsidP="00363B9C">
      <w:pPr>
        <w:ind w:firstLine="720"/>
        <w:jc w:val="both"/>
        <w:rPr>
          <w:lang w:val="sr-Cyrl-CS"/>
        </w:rPr>
      </w:pPr>
      <w:r>
        <w:rPr>
          <w:lang w:val="sr-Cyrl-CS"/>
        </w:rPr>
        <w:t xml:space="preserve">Секретар Коморе је, будући да је у писаном материјалу за ову седницу дат исцрпан Извештај о раду Коморе за 2013. годину, нагласио неке најважније ствари. </w:t>
      </w:r>
      <w:r w:rsidR="00FD15E4">
        <w:rPr>
          <w:lang w:val="sr-Cyrl-CS"/>
        </w:rPr>
        <w:t>У претходној години Комора је активно суделовала у расправи о</w:t>
      </w:r>
      <w:r w:rsidR="00234278">
        <w:rPr>
          <w:lang w:val="sr-Cyrl-CS"/>
        </w:rPr>
        <w:t xml:space="preserve"> Закону о јавном дугу и о </w:t>
      </w:r>
      <w:r w:rsidR="00FD15E4">
        <w:rPr>
          <w:lang w:val="sr-Cyrl-CS"/>
        </w:rPr>
        <w:t>Нацрту Закона  о здравственој документацији и евиденцијама у области здравства, као и дала свој предлог да се у интересу здравствених установа измени Закон о изменама и допунама Закона о буџетском систему.</w:t>
      </w:r>
      <w:r w:rsidR="00943C1B">
        <w:rPr>
          <w:lang w:val="sr-Cyrl-CS"/>
        </w:rPr>
        <w:t xml:space="preserve"> Представници Коморе су дали допринос и у изради аката Републичког фонда за здравствено осигурање</w:t>
      </w:r>
      <w:r w:rsidR="0057573C">
        <w:rPr>
          <w:lang w:val="sr-Cyrl-CS"/>
        </w:rPr>
        <w:t>; Инструкције о коначном обрачуну за 2013. годину и Правилника о уговарању за 2014. годину. У сарадњи са Министарством здравља,</w:t>
      </w:r>
      <w:r w:rsidR="00234278">
        <w:rPr>
          <w:lang w:val="sr-Cyrl-CS"/>
        </w:rPr>
        <w:t xml:space="preserve"> Комора је организовала и семинар о Закону о заштити права пацијената. Након тога,</w:t>
      </w:r>
      <w:r w:rsidR="0057573C">
        <w:rPr>
          <w:lang w:val="sr-Cyrl-CS"/>
        </w:rPr>
        <w:t xml:space="preserve"> запослени из Стручне службе Коморе похађао је семинар о примени Закона о заштити права пацијената и затим био едукатор у локалној самоуправи. </w:t>
      </w:r>
      <w:r w:rsidR="00C70708">
        <w:rPr>
          <w:lang w:val="sr-Cyrl-CS"/>
        </w:rPr>
        <w:t>Поред тога</w:t>
      </w:r>
      <w:r w:rsidR="0057573C">
        <w:rPr>
          <w:lang w:val="sr-Cyrl-CS"/>
        </w:rPr>
        <w:t xml:space="preserve">, активне су биле Радна група за апотеке и Комисија за медицину рада Управног одбора Коморе. </w:t>
      </w:r>
    </w:p>
    <w:p w:rsidR="0057573C" w:rsidRDefault="0057573C" w:rsidP="00363B9C">
      <w:pPr>
        <w:ind w:firstLine="720"/>
        <w:jc w:val="both"/>
        <w:rPr>
          <w:lang w:val="sr-Cyrl-CS"/>
        </w:rPr>
      </w:pPr>
      <w:r>
        <w:rPr>
          <w:lang w:val="sr-Cyrl-CS"/>
        </w:rPr>
        <w:t xml:space="preserve">Међународна активност Коморе одвијала се кроз учешће у раду НОРЕ-а. </w:t>
      </w:r>
    </w:p>
    <w:p w:rsidR="009F6427" w:rsidRDefault="0057573C" w:rsidP="00363B9C">
      <w:pPr>
        <w:ind w:firstLine="720"/>
        <w:jc w:val="both"/>
        <w:rPr>
          <w:lang w:val="sr-Cyrl-CS"/>
        </w:rPr>
      </w:pPr>
      <w:r>
        <w:rPr>
          <w:lang w:val="sr-Cyrl-CS"/>
        </w:rPr>
        <w:t>Стручна служба је израдила стандардне, периодичне информације о пословању здравствених установа. Изашло је шест планираних бројева часописа „Здравствена заштита“. Значајно је и учешће</w:t>
      </w:r>
      <w:r w:rsidR="003B04F3">
        <w:rPr>
          <w:lang w:val="sr-Cyrl-CS"/>
        </w:rPr>
        <w:t xml:space="preserve"> Коморе</w:t>
      </w:r>
      <w:r>
        <w:rPr>
          <w:lang w:val="sr-Cyrl-CS"/>
        </w:rPr>
        <w:t xml:space="preserve"> у П</w:t>
      </w:r>
      <w:r w:rsidR="009F6427">
        <w:rPr>
          <w:lang w:val="sr-Cyrl-CS"/>
        </w:rPr>
        <w:t>ројекту „Болнице без корупције“, у сарадњи са удружењем грађана „Србија у покрету“. Одржана су два већ традиционална саветовања о најактуелнијим питањима из области здравства, уз суделовање преко 400 предстваника здравствених установа. Стручна служба Коморе је уз то пружала непосредну помоћ здравственим установама из економско-финансијске и правне области, закључио је своје излагање секретар Коморе.</w:t>
      </w:r>
    </w:p>
    <w:p w:rsidR="003B04F3" w:rsidRDefault="009F6427" w:rsidP="00363B9C">
      <w:pPr>
        <w:ind w:firstLine="720"/>
        <w:jc w:val="both"/>
        <w:rPr>
          <w:lang w:val="sr-Cyrl-CS"/>
        </w:rPr>
      </w:pPr>
      <w:r>
        <w:rPr>
          <w:lang w:val="sr-Cyrl-CS"/>
        </w:rPr>
        <w:t>Председник Управног одбора на то је додао да је Комора здравствених установа у протеклој години први пута била укључена у рад Одбора за здравље и породицу Скупштине Републике Србије; он лично у три наврата</w:t>
      </w:r>
      <w:r w:rsidR="007A05FB">
        <w:rPr>
          <w:lang w:val="sr-Cyrl-CS"/>
        </w:rPr>
        <w:t xml:space="preserve"> је учествовао у раду овог Одбора, уз посебно представљање Коморе.</w:t>
      </w:r>
      <w:r w:rsidR="003B04F3">
        <w:rPr>
          <w:lang w:val="sr-Cyrl-CS"/>
        </w:rPr>
        <w:t xml:space="preserve"> Затим, Комора се активно укључила у решавање питања дефицитарности појединих специјализација; да се ради на томе да кадровска структура у здравству одговара тренутку који јесте, а не статистичким подацима. </w:t>
      </w:r>
    </w:p>
    <w:p w:rsidR="006D7D2A" w:rsidRDefault="003B04F3" w:rsidP="00363B9C">
      <w:pPr>
        <w:ind w:firstLine="720"/>
        <w:jc w:val="both"/>
        <w:rPr>
          <w:lang w:val="sr-Cyrl-CS"/>
        </w:rPr>
      </w:pPr>
      <w:r>
        <w:rPr>
          <w:lang w:val="sr-Cyrl-CS"/>
        </w:rPr>
        <w:t>Након тога, проф. Константинидис ставио је предлог на гласање и чланови Управног одбора једногласно су донели следећу:</w:t>
      </w:r>
    </w:p>
    <w:p w:rsidR="006D7D2A" w:rsidRDefault="006D7D2A" w:rsidP="00363B9C">
      <w:pPr>
        <w:ind w:firstLine="720"/>
        <w:jc w:val="both"/>
        <w:rPr>
          <w:lang w:val="sr-Cyrl-CS"/>
        </w:rPr>
      </w:pPr>
    </w:p>
    <w:p w:rsidR="006F7681" w:rsidRPr="00E427A6" w:rsidRDefault="006F7681" w:rsidP="006F7681">
      <w:pPr>
        <w:spacing w:before="60" w:line="240" w:lineRule="exact"/>
        <w:jc w:val="center"/>
        <w:rPr>
          <w:bCs/>
          <w:lang w:val="sr-Cyrl-CS"/>
        </w:rPr>
      </w:pPr>
      <w:r w:rsidRPr="00E427A6">
        <w:rPr>
          <w:bCs/>
          <w:lang w:val="sr-Cyrl-CS"/>
        </w:rPr>
        <w:t>ОДЛУКУ</w:t>
      </w:r>
    </w:p>
    <w:p w:rsidR="006F7681" w:rsidRDefault="006F7681" w:rsidP="006F7681">
      <w:pPr>
        <w:spacing w:before="60" w:line="240" w:lineRule="exact"/>
        <w:jc w:val="both"/>
        <w:rPr>
          <w:lang w:val="sr-Cyrl-CS"/>
        </w:rPr>
      </w:pPr>
    </w:p>
    <w:p w:rsidR="006F7681" w:rsidRDefault="006F7681" w:rsidP="006F7681">
      <w:pPr>
        <w:pStyle w:val="ListParagraph"/>
        <w:numPr>
          <w:ilvl w:val="0"/>
          <w:numId w:val="2"/>
        </w:numPr>
        <w:spacing w:before="60" w:line="240" w:lineRule="exact"/>
        <w:contextualSpacing w:val="0"/>
        <w:jc w:val="both"/>
        <w:rPr>
          <w:lang w:val="sr-Cyrl-CS"/>
        </w:rPr>
      </w:pPr>
      <w:r>
        <w:rPr>
          <w:lang w:val="sr-Cyrl-CS"/>
        </w:rPr>
        <w:t>Утврђује се предлог Извештаја о раду Коморе здравствених установа Србије за 2013. годину.</w:t>
      </w:r>
    </w:p>
    <w:p w:rsidR="006F7681" w:rsidRDefault="006F7681" w:rsidP="006F7681">
      <w:pPr>
        <w:pStyle w:val="ListParagraph"/>
        <w:numPr>
          <w:ilvl w:val="0"/>
          <w:numId w:val="2"/>
        </w:numPr>
        <w:spacing w:before="60" w:line="240" w:lineRule="exact"/>
        <w:contextualSpacing w:val="0"/>
        <w:jc w:val="both"/>
        <w:rPr>
          <w:lang w:val="sr-Cyrl-CS"/>
        </w:rPr>
      </w:pPr>
      <w:r>
        <w:rPr>
          <w:lang w:val="sr-Cyrl-CS"/>
        </w:rPr>
        <w:t>Утврђени предлог Извештаја о раду Коморе за 2013. годину доставити Скупштини Коморе на усвајање.</w:t>
      </w:r>
    </w:p>
    <w:p w:rsidR="006F7681" w:rsidRDefault="006F7681" w:rsidP="006F7681">
      <w:pPr>
        <w:pStyle w:val="ListParagraph"/>
        <w:numPr>
          <w:ilvl w:val="0"/>
          <w:numId w:val="2"/>
        </w:numPr>
        <w:spacing w:before="60" w:line="240" w:lineRule="exact"/>
        <w:contextualSpacing w:val="0"/>
        <w:jc w:val="both"/>
        <w:rPr>
          <w:lang w:val="sr-Cyrl-CS"/>
        </w:rPr>
      </w:pPr>
      <w:r>
        <w:rPr>
          <w:lang w:val="sr-Cyrl-CS"/>
        </w:rPr>
        <w:lastRenderedPageBreak/>
        <w:t xml:space="preserve">Утврђени предлог Извештаја о раду Коморе за 2013. годину прилаже се уз записник и чини његов саставни део. </w:t>
      </w:r>
    </w:p>
    <w:p w:rsidR="0018551D" w:rsidRDefault="0018551D" w:rsidP="0018551D">
      <w:pPr>
        <w:pStyle w:val="ListParagraph"/>
        <w:spacing w:before="60" w:line="240" w:lineRule="exact"/>
        <w:ind w:left="1080"/>
        <w:contextualSpacing w:val="0"/>
        <w:jc w:val="both"/>
        <w:rPr>
          <w:lang w:val="sr-Cyrl-CS"/>
        </w:rPr>
      </w:pPr>
    </w:p>
    <w:p w:rsidR="006F7681" w:rsidRDefault="006F7681" w:rsidP="006F7681">
      <w:pPr>
        <w:spacing w:before="60" w:line="240" w:lineRule="exact"/>
        <w:ind w:left="720"/>
        <w:jc w:val="both"/>
        <w:rPr>
          <w:lang w:val="sr-Cyrl-CS"/>
        </w:rPr>
      </w:pPr>
      <w:r>
        <w:rPr>
          <w:lang w:val="sr-Cyrl-CS"/>
        </w:rPr>
        <w:t xml:space="preserve">ТАЧКА 3. </w:t>
      </w:r>
    </w:p>
    <w:p w:rsidR="006F7681" w:rsidRDefault="006F7681" w:rsidP="006F7681">
      <w:pPr>
        <w:spacing w:before="60" w:line="240" w:lineRule="exact"/>
        <w:ind w:left="720"/>
        <w:jc w:val="both"/>
        <w:rPr>
          <w:lang w:val="sr-Cyrl-CS"/>
        </w:rPr>
      </w:pPr>
    </w:p>
    <w:p w:rsidR="006F7681" w:rsidRDefault="006F7681" w:rsidP="006F7681">
      <w:pPr>
        <w:spacing w:before="60" w:line="240" w:lineRule="exact"/>
        <w:ind w:left="720" w:firstLine="720"/>
        <w:jc w:val="both"/>
        <w:rPr>
          <w:lang w:val="sr-Cyrl-CS"/>
        </w:rPr>
      </w:pPr>
      <w:r>
        <w:rPr>
          <w:lang w:val="sr-Cyrl-CS"/>
        </w:rPr>
        <w:t xml:space="preserve">Известилац по овој тачки дневног реда, секретар Коморе Драган Морача, најпре је истакнуо да су приходи и расходи у 2013. години били уравнотежени и да није било битних искакања. Разлика се појавила једино код планираних трошкова одржавања, због санирања прокишњавања зграде. Приходи су остварени у износу од 101,34%, а расходи </w:t>
      </w:r>
      <w:r w:rsidR="00736CAE">
        <w:rPr>
          <w:lang w:val="sr-Cyrl-CS"/>
        </w:rPr>
        <w:t xml:space="preserve">од 90,60%, при чему су уштеде преко 9%. Поступало се у складу са планом, рационално и штедљиво. </w:t>
      </w:r>
    </w:p>
    <w:p w:rsidR="00736CAE" w:rsidRDefault="00736CAE" w:rsidP="006F7681">
      <w:pPr>
        <w:spacing w:before="60" w:line="240" w:lineRule="exact"/>
        <w:ind w:left="720" w:firstLine="720"/>
        <w:jc w:val="both"/>
        <w:rPr>
          <w:lang w:val="sr-Cyrl-CS"/>
        </w:rPr>
      </w:pPr>
      <w:r>
        <w:rPr>
          <w:lang w:val="sr-Cyrl-CS"/>
        </w:rPr>
        <w:t>Председник Управног одбора изјавио је да би овакав финансијски извештај пожелео свакој здравственој установи и затим га ставио на гласање.</w:t>
      </w:r>
    </w:p>
    <w:p w:rsidR="00736CAE" w:rsidRDefault="00736CAE" w:rsidP="006F7681">
      <w:pPr>
        <w:spacing w:before="60" w:line="240" w:lineRule="exact"/>
        <w:ind w:left="720" w:firstLine="720"/>
        <w:jc w:val="both"/>
        <w:rPr>
          <w:lang w:val="sr-Cyrl-CS"/>
        </w:rPr>
      </w:pPr>
      <w:r>
        <w:rPr>
          <w:lang w:val="sr-Cyrl-CS"/>
        </w:rPr>
        <w:t>Управни одбор једногласно је донео следећу:</w:t>
      </w:r>
    </w:p>
    <w:p w:rsidR="00736CAE" w:rsidRDefault="00736CAE" w:rsidP="006F7681">
      <w:pPr>
        <w:spacing w:before="60" w:line="240" w:lineRule="exact"/>
        <w:ind w:left="720" w:firstLine="720"/>
        <w:jc w:val="both"/>
        <w:rPr>
          <w:lang w:val="sr-Cyrl-CS"/>
        </w:rPr>
      </w:pPr>
    </w:p>
    <w:p w:rsidR="00CF363D" w:rsidRDefault="00CF363D" w:rsidP="006F7681">
      <w:pPr>
        <w:spacing w:before="60" w:line="240" w:lineRule="exact"/>
        <w:ind w:left="720" w:firstLine="720"/>
        <w:jc w:val="both"/>
        <w:rPr>
          <w:lang w:val="sr-Cyrl-CS"/>
        </w:rPr>
      </w:pPr>
    </w:p>
    <w:p w:rsidR="00CF363D" w:rsidRPr="00E427A6" w:rsidRDefault="00CF363D" w:rsidP="00CF363D">
      <w:pPr>
        <w:spacing w:before="60" w:line="240" w:lineRule="exact"/>
        <w:jc w:val="center"/>
        <w:rPr>
          <w:bCs/>
          <w:lang w:val="sr-Cyrl-CS"/>
        </w:rPr>
      </w:pPr>
      <w:r w:rsidRPr="00E427A6">
        <w:rPr>
          <w:bCs/>
          <w:lang w:val="sr-Cyrl-CS"/>
        </w:rPr>
        <w:t>ОДЛУКУ</w:t>
      </w:r>
    </w:p>
    <w:p w:rsidR="00CF363D" w:rsidRDefault="00CF363D" w:rsidP="00CF363D">
      <w:pPr>
        <w:spacing w:before="60" w:line="240" w:lineRule="exact"/>
        <w:jc w:val="both"/>
        <w:rPr>
          <w:lang w:val="sr-Cyrl-CS"/>
        </w:rPr>
      </w:pPr>
    </w:p>
    <w:p w:rsidR="00CF363D" w:rsidRPr="002D1B41" w:rsidRDefault="00CF363D" w:rsidP="00CF363D">
      <w:pPr>
        <w:pStyle w:val="ListParagraph"/>
        <w:numPr>
          <w:ilvl w:val="0"/>
          <w:numId w:val="3"/>
        </w:numPr>
        <w:spacing w:before="60" w:line="240" w:lineRule="exact"/>
        <w:contextualSpacing w:val="0"/>
        <w:jc w:val="both"/>
        <w:rPr>
          <w:lang w:val="sr-Cyrl-CS"/>
        </w:rPr>
      </w:pPr>
      <w:r>
        <w:rPr>
          <w:lang w:val="sr-Cyrl-CS"/>
        </w:rPr>
        <w:t>Утврђује се предлог Извештаја о финансијском пословању Коморе здравствених установа Србије за 201</w:t>
      </w:r>
      <w:r>
        <w:t>3</w:t>
      </w:r>
      <w:r>
        <w:rPr>
          <w:lang w:val="sr-Cyrl-CS"/>
        </w:rPr>
        <w:t>. годину</w:t>
      </w:r>
      <w:r>
        <w:t>:</w:t>
      </w:r>
    </w:p>
    <w:p w:rsidR="00CF363D" w:rsidRDefault="00CF363D" w:rsidP="00CF363D">
      <w:pPr>
        <w:pStyle w:val="ListParagraph"/>
        <w:spacing w:before="60" w:line="240" w:lineRule="exact"/>
        <w:ind w:left="1080"/>
      </w:pPr>
    </w:p>
    <w:p w:rsidR="00CF363D" w:rsidRDefault="00CF363D" w:rsidP="00CF363D">
      <w:pPr>
        <w:pStyle w:val="ListParagraph"/>
        <w:spacing w:before="60" w:line="240" w:lineRule="exact"/>
        <w:ind w:left="1080"/>
      </w:pPr>
    </w:p>
    <w:tbl>
      <w:tblPr>
        <w:tblW w:w="9375" w:type="dxa"/>
        <w:tblInd w:w="93" w:type="dxa"/>
        <w:tblLook w:val="0000"/>
      </w:tblPr>
      <w:tblGrid>
        <w:gridCol w:w="681"/>
        <w:gridCol w:w="1764"/>
        <w:gridCol w:w="5040"/>
        <w:gridCol w:w="1890"/>
      </w:tblGrid>
      <w:tr w:rsidR="00CF363D" w:rsidRPr="001959A3" w:rsidTr="00173900">
        <w:trPr>
          <w:trHeight w:val="255"/>
        </w:trPr>
        <w:tc>
          <w:tcPr>
            <w:tcW w:w="937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F363D" w:rsidRPr="001959A3" w:rsidRDefault="00CF363D" w:rsidP="00173900">
            <w:pPr>
              <w:jc w:val="center"/>
              <w:rPr>
                <w:rFonts w:ascii="Tahoma" w:hAnsi="Tahoma" w:cs="Tahoma"/>
                <w:bCs/>
                <w:sz w:val="20"/>
                <w:szCs w:val="20"/>
                <w:lang w:val="sr-Cyrl-CS"/>
              </w:rPr>
            </w:pPr>
            <w:r w:rsidRPr="001959A3">
              <w:rPr>
                <w:rFonts w:ascii="Tahoma" w:hAnsi="Tahoma" w:cs="Tahoma"/>
                <w:bCs/>
                <w:sz w:val="20"/>
                <w:szCs w:val="20"/>
                <w:lang w:val="sr-Cyrl-CS"/>
              </w:rPr>
              <w:t>ОСТВАРЕНИ ПРИХОДИ И РАСХОДИ</w:t>
            </w:r>
            <w:r w:rsidRPr="001959A3">
              <w:rPr>
                <w:rFonts w:ascii="Tahoma" w:hAnsi="Tahoma" w:cs="Tahoma"/>
                <w:bCs/>
                <w:sz w:val="20"/>
                <w:szCs w:val="20"/>
                <w:lang w:val="sr-Cyrl-CS"/>
              </w:rPr>
              <w:br/>
              <w:t>ПО ЗАВРШНОМ РАЧУНУ ЗА 201</w:t>
            </w:r>
            <w:r>
              <w:rPr>
                <w:rFonts w:ascii="Tahoma" w:hAnsi="Tahoma" w:cs="Tahoma"/>
                <w:bCs/>
                <w:sz w:val="20"/>
                <w:szCs w:val="20"/>
              </w:rPr>
              <w:t>3</w:t>
            </w:r>
            <w:r w:rsidRPr="001959A3">
              <w:rPr>
                <w:rFonts w:ascii="Tahoma" w:hAnsi="Tahoma" w:cs="Tahoma"/>
                <w:bCs/>
                <w:sz w:val="20"/>
                <w:szCs w:val="20"/>
                <w:lang w:val="sr-Cyrl-CS"/>
              </w:rPr>
              <w:t>. ГОДИНУ</w:t>
            </w:r>
          </w:p>
        </w:tc>
      </w:tr>
      <w:tr w:rsidR="00CF363D" w:rsidRPr="006064AE" w:rsidTr="00173900">
        <w:trPr>
          <w:trHeight w:val="255"/>
        </w:trPr>
        <w:tc>
          <w:tcPr>
            <w:tcW w:w="937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F363D" w:rsidRPr="006064AE" w:rsidRDefault="00CF363D" w:rsidP="00173900">
            <w:pPr>
              <w:rPr>
                <w:rFonts w:ascii="Tahoma" w:hAnsi="Tahoma" w:cs="Tahoma"/>
                <w:b/>
                <w:bCs/>
                <w:sz w:val="20"/>
                <w:szCs w:val="20"/>
                <w:lang w:val="sr-Cyrl-CS"/>
              </w:rPr>
            </w:pPr>
          </w:p>
        </w:tc>
      </w:tr>
      <w:tr w:rsidR="00CF363D" w:rsidRPr="001959A3" w:rsidTr="00173900">
        <w:trPr>
          <w:trHeight w:val="255"/>
        </w:trPr>
        <w:tc>
          <w:tcPr>
            <w:tcW w:w="681" w:type="dxa"/>
            <w:vMerge w:val="restart"/>
            <w:tcBorders>
              <w:top w:val="nil"/>
              <w:left w:val="single" w:sz="4" w:space="0" w:color="auto"/>
              <w:bottom w:val="single" w:sz="4" w:space="0" w:color="auto"/>
              <w:right w:val="single" w:sz="4" w:space="0" w:color="auto"/>
            </w:tcBorders>
            <w:shd w:val="clear" w:color="auto" w:fill="auto"/>
            <w:vAlign w:val="center"/>
          </w:tcPr>
          <w:p w:rsidR="00CF363D" w:rsidRPr="001959A3" w:rsidRDefault="00CF363D" w:rsidP="00173900">
            <w:pPr>
              <w:jc w:val="center"/>
              <w:rPr>
                <w:rFonts w:ascii="Tahoma" w:hAnsi="Tahoma" w:cs="Tahoma"/>
                <w:bCs/>
                <w:sz w:val="20"/>
                <w:szCs w:val="20"/>
                <w:lang w:val="sr-Cyrl-CS"/>
              </w:rPr>
            </w:pPr>
            <w:r w:rsidRPr="001959A3">
              <w:rPr>
                <w:rFonts w:ascii="Tahoma" w:hAnsi="Tahoma" w:cs="Tahoma"/>
                <w:bCs/>
                <w:sz w:val="20"/>
                <w:szCs w:val="20"/>
              </w:rPr>
              <w:t>Р.Б</w:t>
            </w:r>
            <w:r w:rsidRPr="001959A3">
              <w:rPr>
                <w:rFonts w:ascii="Tahoma" w:hAnsi="Tahoma" w:cs="Tahoma"/>
                <w:bCs/>
                <w:sz w:val="20"/>
                <w:szCs w:val="20"/>
                <w:lang w:val="sr-Cyrl-CS"/>
              </w:rPr>
              <w:t>.</w:t>
            </w:r>
          </w:p>
        </w:tc>
        <w:tc>
          <w:tcPr>
            <w:tcW w:w="1764" w:type="dxa"/>
            <w:vMerge w:val="restart"/>
            <w:tcBorders>
              <w:top w:val="nil"/>
              <w:left w:val="single" w:sz="4" w:space="0" w:color="auto"/>
              <w:bottom w:val="single" w:sz="4" w:space="0" w:color="auto"/>
              <w:right w:val="single" w:sz="4" w:space="0" w:color="auto"/>
            </w:tcBorders>
            <w:shd w:val="clear" w:color="auto" w:fill="auto"/>
            <w:noWrap/>
            <w:vAlign w:val="center"/>
          </w:tcPr>
          <w:p w:rsidR="00CF363D" w:rsidRPr="001959A3" w:rsidRDefault="00CF363D" w:rsidP="00173900">
            <w:pPr>
              <w:jc w:val="center"/>
              <w:rPr>
                <w:rFonts w:ascii="Tahoma" w:hAnsi="Tahoma" w:cs="Tahoma"/>
                <w:bCs/>
                <w:sz w:val="20"/>
                <w:szCs w:val="20"/>
              </w:rPr>
            </w:pPr>
            <w:proofErr w:type="spellStart"/>
            <w:r w:rsidRPr="001959A3">
              <w:rPr>
                <w:rFonts w:ascii="Tahoma" w:hAnsi="Tahoma" w:cs="Tahoma"/>
                <w:bCs/>
                <w:sz w:val="20"/>
                <w:szCs w:val="20"/>
              </w:rPr>
              <w:t>Конто</w:t>
            </w:r>
            <w:proofErr w:type="spellEnd"/>
          </w:p>
        </w:tc>
        <w:tc>
          <w:tcPr>
            <w:tcW w:w="5040" w:type="dxa"/>
            <w:vMerge w:val="restart"/>
            <w:tcBorders>
              <w:top w:val="nil"/>
              <w:left w:val="single" w:sz="4" w:space="0" w:color="auto"/>
              <w:bottom w:val="single" w:sz="4" w:space="0" w:color="auto"/>
              <w:right w:val="single" w:sz="4" w:space="0" w:color="auto"/>
            </w:tcBorders>
            <w:shd w:val="clear" w:color="auto" w:fill="auto"/>
            <w:noWrap/>
            <w:vAlign w:val="center"/>
          </w:tcPr>
          <w:p w:rsidR="00CF363D" w:rsidRPr="001959A3" w:rsidRDefault="00CF363D" w:rsidP="00173900">
            <w:pPr>
              <w:jc w:val="center"/>
              <w:rPr>
                <w:rFonts w:ascii="Tahoma" w:hAnsi="Tahoma" w:cs="Tahoma"/>
                <w:bCs/>
                <w:sz w:val="20"/>
                <w:szCs w:val="20"/>
              </w:rPr>
            </w:pPr>
            <w:r w:rsidRPr="001959A3">
              <w:rPr>
                <w:rFonts w:ascii="Tahoma" w:hAnsi="Tahoma" w:cs="Tahoma"/>
                <w:bCs/>
                <w:sz w:val="20"/>
                <w:szCs w:val="20"/>
              </w:rPr>
              <w:t>О</w:t>
            </w:r>
            <w:r w:rsidRPr="001959A3">
              <w:rPr>
                <w:rFonts w:ascii="Tahoma" w:hAnsi="Tahoma" w:cs="Tahoma"/>
                <w:bCs/>
                <w:sz w:val="20"/>
                <w:szCs w:val="20"/>
                <w:lang w:val="sr-Cyrl-CS"/>
              </w:rPr>
              <w:t xml:space="preserve"> </w:t>
            </w:r>
            <w:r w:rsidRPr="001959A3">
              <w:rPr>
                <w:rFonts w:ascii="Tahoma" w:hAnsi="Tahoma" w:cs="Tahoma"/>
                <w:bCs/>
                <w:sz w:val="20"/>
                <w:szCs w:val="20"/>
              </w:rPr>
              <w:t>п</w:t>
            </w:r>
            <w:r w:rsidRPr="001959A3">
              <w:rPr>
                <w:rFonts w:ascii="Tahoma" w:hAnsi="Tahoma" w:cs="Tahoma"/>
                <w:bCs/>
                <w:sz w:val="20"/>
                <w:szCs w:val="20"/>
                <w:lang w:val="sr-Cyrl-CS"/>
              </w:rPr>
              <w:t xml:space="preserve"> </w:t>
            </w:r>
            <w:r w:rsidRPr="001959A3">
              <w:rPr>
                <w:rFonts w:ascii="Tahoma" w:hAnsi="Tahoma" w:cs="Tahoma"/>
                <w:bCs/>
                <w:sz w:val="20"/>
                <w:szCs w:val="20"/>
              </w:rPr>
              <w:t>и</w:t>
            </w:r>
            <w:r w:rsidRPr="001959A3">
              <w:rPr>
                <w:rFonts w:ascii="Tahoma" w:hAnsi="Tahoma" w:cs="Tahoma"/>
                <w:bCs/>
                <w:sz w:val="20"/>
                <w:szCs w:val="20"/>
                <w:lang w:val="sr-Cyrl-CS"/>
              </w:rPr>
              <w:t xml:space="preserve"> </w:t>
            </w:r>
            <w:r w:rsidRPr="001959A3">
              <w:rPr>
                <w:rFonts w:ascii="Tahoma" w:hAnsi="Tahoma" w:cs="Tahoma"/>
                <w:bCs/>
                <w:sz w:val="20"/>
                <w:szCs w:val="20"/>
              </w:rPr>
              <w:t>с</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tcPr>
          <w:p w:rsidR="00CF363D" w:rsidRPr="001959A3" w:rsidRDefault="00CF363D" w:rsidP="00173900">
            <w:pPr>
              <w:jc w:val="center"/>
              <w:rPr>
                <w:rFonts w:ascii="Tahoma" w:hAnsi="Tahoma" w:cs="Tahoma"/>
                <w:bCs/>
                <w:sz w:val="20"/>
                <w:szCs w:val="20"/>
              </w:rPr>
            </w:pPr>
            <w:proofErr w:type="spellStart"/>
            <w:r w:rsidRPr="001959A3">
              <w:rPr>
                <w:rFonts w:ascii="Tahoma" w:hAnsi="Tahoma" w:cs="Tahoma"/>
                <w:bCs/>
                <w:sz w:val="20"/>
                <w:szCs w:val="20"/>
              </w:rPr>
              <w:t>Остварено</w:t>
            </w:r>
            <w:proofErr w:type="spellEnd"/>
            <w:r w:rsidRPr="001959A3">
              <w:rPr>
                <w:rFonts w:ascii="Tahoma" w:hAnsi="Tahoma" w:cs="Tahoma"/>
                <w:bCs/>
                <w:sz w:val="20"/>
                <w:szCs w:val="20"/>
              </w:rPr>
              <w:br/>
              <w:t>I - XII 20</w:t>
            </w:r>
            <w:r w:rsidRPr="001959A3">
              <w:rPr>
                <w:rFonts w:ascii="Tahoma" w:hAnsi="Tahoma" w:cs="Tahoma"/>
                <w:bCs/>
                <w:sz w:val="20"/>
                <w:szCs w:val="20"/>
                <w:lang w:val="sr-Cyrl-CS"/>
              </w:rPr>
              <w:t>1</w:t>
            </w:r>
            <w:r>
              <w:rPr>
                <w:rFonts w:ascii="Tahoma" w:hAnsi="Tahoma" w:cs="Tahoma"/>
                <w:bCs/>
                <w:sz w:val="20"/>
                <w:szCs w:val="20"/>
              </w:rPr>
              <w:t>3</w:t>
            </w:r>
            <w:r w:rsidRPr="001959A3">
              <w:rPr>
                <w:rFonts w:ascii="Tahoma" w:hAnsi="Tahoma" w:cs="Tahoma"/>
                <w:bCs/>
                <w:sz w:val="20"/>
                <w:szCs w:val="20"/>
              </w:rPr>
              <w:t>.г.</w:t>
            </w:r>
          </w:p>
        </w:tc>
      </w:tr>
      <w:tr w:rsidR="00CF363D" w:rsidRPr="006064AE" w:rsidTr="00173900">
        <w:trPr>
          <w:trHeight w:val="255"/>
        </w:trPr>
        <w:tc>
          <w:tcPr>
            <w:tcW w:w="681" w:type="dxa"/>
            <w:vMerge/>
            <w:tcBorders>
              <w:top w:val="nil"/>
              <w:left w:val="single" w:sz="4" w:space="0" w:color="auto"/>
              <w:bottom w:val="single" w:sz="4" w:space="0" w:color="auto"/>
              <w:right w:val="single" w:sz="4" w:space="0" w:color="auto"/>
            </w:tcBorders>
            <w:shd w:val="clear" w:color="auto" w:fill="auto"/>
            <w:vAlign w:val="center"/>
          </w:tcPr>
          <w:p w:rsidR="00CF363D" w:rsidRPr="006064AE" w:rsidRDefault="00CF363D" w:rsidP="00173900">
            <w:pPr>
              <w:rPr>
                <w:rFonts w:ascii="Tahoma" w:hAnsi="Tahoma" w:cs="Tahoma"/>
                <w:b/>
                <w:bCs/>
                <w:sz w:val="20"/>
                <w:szCs w:val="20"/>
              </w:rPr>
            </w:pPr>
          </w:p>
        </w:tc>
        <w:tc>
          <w:tcPr>
            <w:tcW w:w="1764" w:type="dxa"/>
            <w:vMerge/>
            <w:tcBorders>
              <w:top w:val="nil"/>
              <w:left w:val="single" w:sz="4" w:space="0" w:color="auto"/>
              <w:bottom w:val="single" w:sz="4" w:space="0" w:color="auto"/>
              <w:right w:val="single" w:sz="4" w:space="0" w:color="auto"/>
            </w:tcBorders>
            <w:shd w:val="clear" w:color="auto" w:fill="auto"/>
            <w:vAlign w:val="center"/>
          </w:tcPr>
          <w:p w:rsidR="00CF363D" w:rsidRPr="006064AE" w:rsidRDefault="00CF363D" w:rsidP="00173900">
            <w:pPr>
              <w:rPr>
                <w:rFonts w:ascii="Tahoma" w:hAnsi="Tahoma" w:cs="Tahoma"/>
                <w:b/>
                <w:bCs/>
                <w:sz w:val="20"/>
                <w:szCs w:val="20"/>
              </w:rPr>
            </w:pPr>
          </w:p>
        </w:tc>
        <w:tc>
          <w:tcPr>
            <w:tcW w:w="5040" w:type="dxa"/>
            <w:vMerge/>
            <w:tcBorders>
              <w:top w:val="nil"/>
              <w:left w:val="single" w:sz="4" w:space="0" w:color="auto"/>
              <w:bottom w:val="single" w:sz="4" w:space="0" w:color="auto"/>
              <w:right w:val="single" w:sz="4" w:space="0" w:color="auto"/>
            </w:tcBorders>
            <w:shd w:val="clear" w:color="auto" w:fill="auto"/>
            <w:vAlign w:val="center"/>
          </w:tcPr>
          <w:p w:rsidR="00CF363D" w:rsidRPr="006064AE" w:rsidRDefault="00CF363D" w:rsidP="00173900">
            <w:pPr>
              <w:rPr>
                <w:rFonts w:ascii="Tahoma" w:hAnsi="Tahoma" w:cs="Tahoma"/>
                <w:b/>
                <w:bCs/>
                <w:sz w:val="20"/>
                <w:szCs w:val="20"/>
              </w:rPr>
            </w:pPr>
          </w:p>
        </w:tc>
        <w:tc>
          <w:tcPr>
            <w:tcW w:w="1890" w:type="dxa"/>
            <w:vMerge/>
            <w:tcBorders>
              <w:top w:val="nil"/>
              <w:left w:val="single" w:sz="4" w:space="0" w:color="auto"/>
              <w:bottom w:val="single" w:sz="4" w:space="0" w:color="auto"/>
              <w:right w:val="single" w:sz="4" w:space="0" w:color="auto"/>
            </w:tcBorders>
            <w:shd w:val="clear" w:color="auto" w:fill="auto"/>
            <w:vAlign w:val="center"/>
          </w:tcPr>
          <w:p w:rsidR="00CF363D" w:rsidRPr="006064AE" w:rsidRDefault="00CF363D" w:rsidP="00173900">
            <w:pPr>
              <w:rPr>
                <w:rFonts w:ascii="Tahoma" w:hAnsi="Tahoma" w:cs="Tahoma"/>
                <w:b/>
                <w:bCs/>
                <w:sz w:val="20"/>
                <w:szCs w:val="20"/>
              </w:rPr>
            </w:pPr>
          </w:p>
        </w:tc>
      </w:tr>
      <w:tr w:rsidR="00CF363D" w:rsidRPr="00E26BA1" w:rsidTr="00173900">
        <w:trPr>
          <w:trHeight w:val="270"/>
        </w:trPr>
        <w:tc>
          <w:tcPr>
            <w:tcW w:w="681" w:type="dxa"/>
            <w:tcBorders>
              <w:top w:val="nil"/>
              <w:left w:val="single" w:sz="4" w:space="0" w:color="auto"/>
              <w:bottom w:val="single" w:sz="4" w:space="0" w:color="auto"/>
              <w:right w:val="single" w:sz="4" w:space="0" w:color="auto"/>
            </w:tcBorders>
            <w:shd w:val="clear" w:color="auto" w:fill="auto"/>
            <w:noWrap/>
            <w:vAlign w:val="center"/>
          </w:tcPr>
          <w:p w:rsidR="00CF363D" w:rsidRPr="00E26BA1" w:rsidRDefault="00CF363D" w:rsidP="00173900">
            <w:pPr>
              <w:jc w:val="center"/>
              <w:rPr>
                <w:rFonts w:ascii="Tahoma" w:hAnsi="Tahoma" w:cs="Tahoma"/>
                <w:bCs/>
                <w:sz w:val="16"/>
                <w:szCs w:val="16"/>
              </w:rPr>
            </w:pPr>
            <w:r w:rsidRPr="00E26BA1">
              <w:rPr>
                <w:rFonts w:ascii="Tahoma" w:hAnsi="Tahoma" w:cs="Tahoma"/>
                <w:bCs/>
                <w:sz w:val="16"/>
                <w:szCs w:val="16"/>
              </w:rPr>
              <w:t>1</w:t>
            </w:r>
          </w:p>
        </w:tc>
        <w:tc>
          <w:tcPr>
            <w:tcW w:w="1764" w:type="dxa"/>
            <w:tcBorders>
              <w:top w:val="nil"/>
              <w:left w:val="nil"/>
              <w:bottom w:val="single" w:sz="4" w:space="0" w:color="auto"/>
              <w:right w:val="single" w:sz="4" w:space="0" w:color="auto"/>
            </w:tcBorders>
            <w:shd w:val="clear" w:color="auto" w:fill="auto"/>
            <w:noWrap/>
            <w:vAlign w:val="center"/>
          </w:tcPr>
          <w:p w:rsidR="00CF363D" w:rsidRPr="00E26BA1" w:rsidRDefault="00CF363D" w:rsidP="00173900">
            <w:pPr>
              <w:jc w:val="center"/>
              <w:rPr>
                <w:rFonts w:ascii="Tahoma" w:hAnsi="Tahoma" w:cs="Tahoma"/>
                <w:bCs/>
                <w:sz w:val="16"/>
                <w:szCs w:val="16"/>
              </w:rPr>
            </w:pPr>
            <w:r w:rsidRPr="00E26BA1">
              <w:rPr>
                <w:rFonts w:ascii="Tahoma" w:hAnsi="Tahoma" w:cs="Tahoma"/>
                <w:bCs/>
                <w:sz w:val="16"/>
                <w:szCs w:val="16"/>
              </w:rPr>
              <w:t>2</w:t>
            </w:r>
          </w:p>
        </w:tc>
        <w:tc>
          <w:tcPr>
            <w:tcW w:w="5040" w:type="dxa"/>
            <w:tcBorders>
              <w:top w:val="nil"/>
              <w:left w:val="nil"/>
              <w:bottom w:val="single" w:sz="4" w:space="0" w:color="auto"/>
              <w:right w:val="single" w:sz="4" w:space="0" w:color="auto"/>
            </w:tcBorders>
            <w:shd w:val="clear" w:color="auto" w:fill="auto"/>
            <w:noWrap/>
            <w:vAlign w:val="center"/>
          </w:tcPr>
          <w:p w:rsidR="00CF363D" w:rsidRPr="00E26BA1" w:rsidRDefault="00CF363D" w:rsidP="00173900">
            <w:pPr>
              <w:jc w:val="center"/>
              <w:rPr>
                <w:rFonts w:ascii="Tahoma" w:hAnsi="Tahoma" w:cs="Tahoma"/>
                <w:bCs/>
                <w:sz w:val="16"/>
                <w:szCs w:val="16"/>
              </w:rPr>
            </w:pPr>
            <w:r w:rsidRPr="00E26BA1">
              <w:rPr>
                <w:rFonts w:ascii="Tahoma" w:hAnsi="Tahoma" w:cs="Tahoma"/>
                <w:bCs/>
                <w:sz w:val="16"/>
                <w:szCs w:val="16"/>
              </w:rPr>
              <w:t>3</w:t>
            </w:r>
          </w:p>
        </w:tc>
        <w:tc>
          <w:tcPr>
            <w:tcW w:w="1890" w:type="dxa"/>
            <w:tcBorders>
              <w:top w:val="nil"/>
              <w:left w:val="nil"/>
              <w:bottom w:val="single" w:sz="4" w:space="0" w:color="auto"/>
              <w:right w:val="single" w:sz="4" w:space="0" w:color="auto"/>
            </w:tcBorders>
            <w:shd w:val="clear" w:color="auto" w:fill="auto"/>
            <w:noWrap/>
            <w:vAlign w:val="center"/>
          </w:tcPr>
          <w:p w:rsidR="00CF363D" w:rsidRPr="00E26BA1" w:rsidRDefault="00CF363D" w:rsidP="00173900">
            <w:pPr>
              <w:jc w:val="center"/>
              <w:rPr>
                <w:rFonts w:ascii="Tahoma" w:hAnsi="Tahoma" w:cs="Tahoma"/>
                <w:bCs/>
                <w:sz w:val="16"/>
                <w:szCs w:val="16"/>
              </w:rPr>
            </w:pPr>
            <w:r w:rsidRPr="00E26BA1">
              <w:rPr>
                <w:rFonts w:ascii="Tahoma" w:hAnsi="Tahoma" w:cs="Tahoma"/>
                <w:bCs/>
                <w:sz w:val="16"/>
                <w:szCs w:val="16"/>
              </w:rPr>
              <w:t>5</w:t>
            </w:r>
          </w:p>
        </w:tc>
      </w:tr>
      <w:tr w:rsidR="00CF363D" w:rsidRPr="00F972F9"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1959A3" w:rsidRDefault="00CF363D" w:rsidP="00173900">
            <w:pPr>
              <w:jc w:val="center"/>
              <w:rPr>
                <w:rFonts w:ascii="Tahoma" w:hAnsi="Tahoma" w:cs="Tahoma"/>
                <w:sz w:val="20"/>
                <w:szCs w:val="20"/>
                <w:lang w:val="sr-Cyrl-CS"/>
              </w:rPr>
            </w:pPr>
            <w:r w:rsidRPr="001959A3">
              <w:rPr>
                <w:rFonts w:ascii="Tahoma" w:hAnsi="Tahoma" w:cs="Tahoma"/>
                <w:sz w:val="20"/>
                <w:szCs w:val="20"/>
              </w:rPr>
              <w:t>I</w:t>
            </w:r>
          </w:p>
        </w:tc>
        <w:tc>
          <w:tcPr>
            <w:tcW w:w="1764" w:type="dxa"/>
            <w:tcBorders>
              <w:top w:val="nil"/>
              <w:left w:val="nil"/>
              <w:bottom w:val="single" w:sz="4" w:space="0" w:color="auto"/>
              <w:right w:val="single" w:sz="4" w:space="0" w:color="auto"/>
            </w:tcBorders>
            <w:shd w:val="clear" w:color="auto" w:fill="auto"/>
            <w:noWrap/>
            <w:vAlign w:val="bottom"/>
          </w:tcPr>
          <w:p w:rsidR="00CF363D" w:rsidRPr="001959A3" w:rsidRDefault="00CF363D" w:rsidP="00173900">
            <w:pPr>
              <w:jc w:val="center"/>
              <w:rPr>
                <w:rFonts w:ascii="Tahoma" w:hAnsi="Tahoma" w:cs="Tahoma"/>
                <w:sz w:val="20"/>
                <w:szCs w:val="20"/>
              </w:rPr>
            </w:pPr>
            <w:r w:rsidRPr="001959A3">
              <w:rPr>
                <w:rFonts w:ascii="Tahoma" w:hAnsi="Tahoma" w:cs="Tahoma"/>
                <w:sz w:val="20"/>
                <w:szCs w:val="20"/>
              </w:rPr>
              <w:t> </w:t>
            </w:r>
          </w:p>
        </w:tc>
        <w:tc>
          <w:tcPr>
            <w:tcW w:w="5040" w:type="dxa"/>
            <w:tcBorders>
              <w:top w:val="nil"/>
              <w:left w:val="nil"/>
              <w:bottom w:val="single" w:sz="4" w:space="0" w:color="auto"/>
              <w:right w:val="single" w:sz="4" w:space="0" w:color="auto"/>
            </w:tcBorders>
            <w:shd w:val="clear" w:color="auto" w:fill="auto"/>
            <w:noWrap/>
            <w:vAlign w:val="bottom"/>
          </w:tcPr>
          <w:p w:rsidR="00CF363D" w:rsidRPr="001959A3" w:rsidRDefault="00CF363D" w:rsidP="00173900">
            <w:pPr>
              <w:rPr>
                <w:rFonts w:ascii="Tahoma" w:hAnsi="Tahoma" w:cs="Tahoma"/>
                <w:bCs/>
                <w:sz w:val="20"/>
                <w:szCs w:val="20"/>
              </w:rPr>
            </w:pPr>
            <w:r w:rsidRPr="001959A3">
              <w:rPr>
                <w:rFonts w:ascii="Tahoma" w:hAnsi="Tahoma" w:cs="Tahoma"/>
                <w:bCs/>
                <w:sz w:val="20"/>
                <w:szCs w:val="20"/>
              </w:rPr>
              <w:t>ПРИХОДИ:</w:t>
            </w:r>
          </w:p>
        </w:tc>
        <w:tc>
          <w:tcPr>
            <w:tcW w:w="1890" w:type="dxa"/>
            <w:tcBorders>
              <w:top w:val="nil"/>
              <w:left w:val="nil"/>
              <w:bottom w:val="single" w:sz="4" w:space="0" w:color="auto"/>
              <w:right w:val="single" w:sz="4" w:space="0" w:color="auto"/>
            </w:tcBorders>
            <w:shd w:val="clear" w:color="auto" w:fill="auto"/>
            <w:noWrap/>
            <w:vAlign w:val="bottom"/>
          </w:tcPr>
          <w:p w:rsidR="00CF363D" w:rsidRPr="00F972F9" w:rsidRDefault="00CF363D" w:rsidP="00173900">
            <w:pPr>
              <w:jc w:val="right"/>
              <w:rPr>
                <w:rFonts w:ascii="Tahoma" w:hAnsi="Tahoma" w:cs="Tahoma"/>
                <w:bCs/>
                <w:sz w:val="20"/>
                <w:szCs w:val="20"/>
                <w:lang w:val="sr-Cyrl-CS"/>
              </w:rPr>
            </w:pPr>
            <w:r>
              <w:rPr>
                <w:rFonts w:ascii="Tahoma" w:hAnsi="Tahoma" w:cs="Tahoma"/>
                <w:bCs/>
                <w:sz w:val="20"/>
                <w:szCs w:val="20"/>
                <w:lang w:val="sr-Cyrl-CS"/>
              </w:rPr>
              <w:t>41,814,037</w:t>
            </w:r>
          </w:p>
        </w:tc>
      </w:tr>
      <w:tr w:rsidR="00CF363D" w:rsidRPr="00EF530E"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rPr>
            </w:pPr>
            <w:r>
              <w:rPr>
                <w:rFonts w:ascii="Tahoma" w:hAnsi="Tahoma" w:cs="Tahoma"/>
                <w:sz w:val="20"/>
                <w:szCs w:val="20"/>
              </w:rPr>
              <w:t>1</w:t>
            </w:r>
          </w:p>
        </w:tc>
        <w:tc>
          <w:tcPr>
            <w:tcW w:w="1764"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rPr>
            </w:pPr>
            <w:r w:rsidRPr="006064AE">
              <w:rPr>
                <w:rFonts w:ascii="Tahoma" w:hAnsi="Tahoma" w:cs="Tahoma"/>
                <w:sz w:val="20"/>
                <w:szCs w:val="20"/>
              </w:rPr>
              <w:t>651</w:t>
            </w:r>
          </w:p>
        </w:tc>
        <w:tc>
          <w:tcPr>
            <w:tcW w:w="504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rPr>
                <w:rFonts w:ascii="Tahoma" w:hAnsi="Tahoma" w:cs="Tahoma"/>
                <w:sz w:val="20"/>
                <w:szCs w:val="20"/>
              </w:rPr>
            </w:pPr>
            <w:proofErr w:type="spellStart"/>
            <w:r w:rsidRPr="006064AE">
              <w:rPr>
                <w:rFonts w:ascii="Tahoma" w:hAnsi="Tahoma" w:cs="Tahoma"/>
                <w:sz w:val="20"/>
                <w:szCs w:val="20"/>
              </w:rPr>
              <w:t>Приходи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од</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чланарина</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CF363D" w:rsidRPr="00EF530E" w:rsidRDefault="00CF363D" w:rsidP="00173900">
            <w:pPr>
              <w:jc w:val="right"/>
              <w:rPr>
                <w:rFonts w:ascii="Tahoma" w:hAnsi="Tahoma" w:cs="Tahoma"/>
                <w:sz w:val="20"/>
                <w:szCs w:val="20"/>
              </w:rPr>
            </w:pPr>
            <w:r>
              <w:rPr>
                <w:rFonts w:ascii="Tahoma" w:hAnsi="Tahoma" w:cs="Tahoma"/>
                <w:sz w:val="20"/>
                <w:szCs w:val="20"/>
                <w:lang w:val="sr-Cyrl-CS"/>
              </w:rPr>
              <w:t>41,241,553</w:t>
            </w:r>
          </w:p>
        </w:tc>
      </w:tr>
      <w:tr w:rsidR="00CF363D" w:rsidRPr="006064AE"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F856B6" w:rsidRDefault="00CF363D" w:rsidP="00173900">
            <w:pPr>
              <w:jc w:val="center"/>
              <w:rPr>
                <w:rFonts w:ascii="Tahoma" w:hAnsi="Tahoma" w:cs="Tahoma"/>
                <w:sz w:val="20"/>
                <w:szCs w:val="20"/>
              </w:rPr>
            </w:pPr>
            <w:r>
              <w:rPr>
                <w:rFonts w:ascii="Tahoma" w:hAnsi="Tahoma" w:cs="Tahoma"/>
                <w:sz w:val="20"/>
                <w:szCs w:val="20"/>
              </w:rPr>
              <w:t>2</w:t>
            </w:r>
          </w:p>
        </w:tc>
        <w:tc>
          <w:tcPr>
            <w:tcW w:w="1764" w:type="dxa"/>
            <w:tcBorders>
              <w:top w:val="nil"/>
              <w:left w:val="nil"/>
              <w:bottom w:val="single" w:sz="4" w:space="0" w:color="auto"/>
              <w:right w:val="single" w:sz="4" w:space="0" w:color="auto"/>
            </w:tcBorders>
            <w:shd w:val="clear" w:color="auto" w:fill="auto"/>
            <w:noWrap/>
            <w:vAlign w:val="bottom"/>
          </w:tcPr>
          <w:p w:rsidR="00CF363D" w:rsidRPr="00EF530E" w:rsidRDefault="00CF363D" w:rsidP="00173900">
            <w:pPr>
              <w:jc w:val="center"/>
              <w:rPr>
                <w:rFonts w:ascii="Tahoma" w:hAnsi="Tahoma" w:cs="Tahoma"/>
                <w:sz w:val="20"/>
                <w:szCs w:val="20"/>
                <w:lang w:val="sr-Cyrl-CS"/>
              </w:rPr>
            </w:pPr>
            <w:r>
              <w:rPr>
                <w:rFonts w:ascii="Tahoma" w:hAnsi="Tahoma" w:cs="Tahoma"/>
                <w:sz w:val="20"/>
                <w:szCs w:val="20"/>
              </w:rPr>
              <w:t>662</w:t>
            </w:r>
            <w:r>
              <w:rPr>
                <w:rFonts w:ascii="Tahoma" w:hAnsi="Tahoma" w:cs="Tahoma"/>
                <w:sz w:val="20"/>
                <w:szCs w:val="20"/>
                <w:lang w:val="sr-Cyrl-CS"/>
              </w:rPr>
              <w:t>, 659-679</w:t>
            </w:r>
          </w:p>
        </w:tc>
        <w:tc>
          <w:tcPr>
            <w:tcW w:w="5040" w:type="dxa"/>
            <w:tcBorders>
              <w:top w:val="nil"/>
              <w:left w:val="nil"/>
              <w:bottom w:val="single" w:sz="4" w:space="0" w:color="auto"/>
              <w:right w:val="single" w:sz="4" w:space="0" w:color="auto"/>
            </w:tcBorders>
            <w:shd w:val="clear" w:color="auto" w:fill="auto"/>
            <w:noWrap/>
            <w:vAlign w:val="bottom"/>
          </w:tcPr>
          <w:p w:rsidR="00CF363D" w:rsidRPr="00EF530E" w:rsidRDefault="00CF363D" w:rsidP="00173900">
            <w:pPr>
              <w:rPr>
                <w:rFonts w:ascii="Tahoma" w:hAnsi="Tahoma" w:cs="Tahoma"/>
                <w:sz w:val="20"/>
                <w:szCs w:val="20"/>
                <w:lang w:val="sr-Cyrl-CS"/>
              </w:rPr>
            </w:pPr>
            <w:r>
              <w:rPr>
                <w:rFonts w:ascii="Tahoma" w:hAnsi="Tahoma" w:cs="Tahoma"/>
                <w:sz w:val="20"/>
                <w:szCs w:val="20"/>
                <w:lang w:val="sr-Cyrl-CS"/>
              </w:rPr>
              <w:t>Приходи од камата</w:t>
            </w:r>
            <w:r>
              <w:rPr>
                <w:rFonts w:ascii="Tahoma" w:hAnsi="Tahoma" w:cs="Tahoma"/>
                <w:sz w:val="20"/>
                <w:szCs w:val="20"/>
              </w:rPr>
              <w:t xml:space="preserve"> </w:t>
            </w:r>
            <w:r>
              <w:rPr>
                <w:rFonts w:ascii="Tahoma" w:hAnsi="Tahoma" w:cs="Tahoma"/>
                <w:sz w:val="20"/>
                <w:szCs w:val="20"/>
                <w:lang w:val="sr-Cyrl-CS"/>
              </w:rPr>
              <w:t>и остали приходи</w:t>
            </w:r>
          </w:p>
        </w:tc>
        <w:tc>
          <w:tcPr>
            <w:tcW w:w="189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right"/>
              <w:rPr>
                <w:rFonts w:ascii="Tahoma" w:hAnsi="Tahoma" w:cs="Tahoma"/>
                <w:sz w:val="20"/>
                <w:szCs w:val="20"/>
                <w:lang w:val="sr-Cyrl-CS"/>
              </w:rPr>
            </w:pPr>
            <w:r>
              <w:rPr>
                <w:rFonts w:ascii="Tahoma" w:hAnsi="Tahoma" w:cs="Tahoma"/>
                <w:sz w:val="20"/>
                <w:szCs w:val="20"/>
                <w:lang w:val="sr-Cyrl-CS"/>
              </w:rPr>
              <w:t>572,484</w:t>
            </w:r>
          </w:p>
        </w:tc>
      </w:tr>
      <w:tr w:rsidR="00CF363D" w:rsidRPr="001959A3" w:rsidTr="00173900">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363D" w:rsidRPr="001959A3" w:rsidRDefault="00CF363D" w:rsidP="00173900">
            <w:pPr>
              <w:jc w:val="center"/>
              <w:rPr>
                <w:rFonts w:ascii="Tahoma" w:hAnsi="Tahoma" w:cs="Tahoma"/>
                <w:sz w:val="20"/>
                <w:szCs w:val="20"/>
                <w:lang w:val="sr-Cyrl-CS"/>
              </w:rPr>
            </w:pPr>
            <w:r w:rsidRPr="001959A3">
              <w:rPr>
                <w:rFonts w:ascii="Tahoma" w:hAnsi="Tahoma" w:cs="Tahoma"/>
                <w:sz w:val="20"/>
                <w:szCs w:val="20"/>
              </w:rPr>
              <w:t>II</w:t>
            </w:r>
          </w:p>
        </w:tc>
        <w:tc>
          <w:tcPr>
            <w:tcW w:w="1764" w:type="dxa"/>
            <w:tcBorders>
              <w:top w:val="single" w:sz="4" w:space="0" w:color="auto"/>
              <w:left w:val="nil"/>
              <w:bottom w:val="single" w:sz="4" w:space="0" w:color="auto"/>
              <w:right w:val="single" w:sz="4" w:space="0" w:color="auto"/>
            </w:tcBorders>
            <w:shd w:val="clear" w:color="auto" w:fill="auto"/>
            <w:noWrap/>
            <w:vAlign w:val="bottom"/>
          </w:tcPr>
          <w:p w:rsidR="00CF363D" w:rsidRPr="001959A3" w:rsidRDefault="00CF363D" w:rsidP="00173900">
            <w:pPr>
              <w:jc w:val="center"/>
              <w:rPr>
                <w:rFonts w:ascii="Tahoma" w:hAnsi="Tahoma" w:cs="Tahoma"/>
                <w:sz w:val="20"/>
                <w:szCs w:val="20"/>
              </w:rPr>
            </w:pPr>
            <w:r w:rsidRPr="001959A3">
              <w:rPr>
                <w:rFonts w:ascii="Tahoma" w:hAnsi="Tahoma" w:cs="Tahoma"/>
                <w:sz w:val="20"/>
                <w:szCs w:val="20"/>
              </w:rPr>
              <w:t> </w:t>
            </w:r>
          </w:p>
        </w:tc>
        <w:tc>
          <w:tcPr>
            <w:tcW w:w="5040" w:type="dxa"/>
            <w:tcBorders>
              <w:top w:val="single" w:sz="4" w:space="0" w:color="auto"/>
              <w:left w:val="nil"/>
              <w:bottom w:val="single" w:sz="4" w:space="0" w:color="auto"/>
              <w:right w:val="single" w:sz="4" w:space="0" w:color="auto"/>
            </w:tcBorders>
            <w:shd w:val="clear" w:color="auto" w:fill="auto"/>
            <w:noWrap/>
            <w:vAlign w:val="bottom"/>
          </w:tcPr>
          <w:p w:rsidR="00CF363D" w:rsidRPr="001959A3" w:rsidRDefault="00CF363D" w:rsidP="00173900">
            <w:pPr>
              <w:rPr>
                <w:rFonts w:ascii="Tahoma" w:hAnsi="Tahoma" w:cs="Tahoma"/>
                <w:bCs/>
                <w:sz w:val="20"/>
                <w:szCs w:val="20"/>
              </w:rPr>
            </w:pPr>
            <w:r w:rsidRPr="001959A3">
              <w:rPr>
                <w:rFonts w:ascii="Tahoma" w:hAnsi="Tahoma" w:cs="Tahoma"/>
                <w:bCs/>
                <w:sz w:val="20"/>
                <w:szCs w:val="20"/>
              </w:rPr>
              <w:t>РАСХОДИ:</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CF363D" w:rsidRPr="001959A3" w:rsidRDefault="00CF363D" w:rsidP="00173900">
            <w:pPr>
              <w:jc w:val="right"/>
              <w:rPr>
                <w:rFonts w:ascii="Tahoma" w:hAnsi="Tahoma" w:cs="Tahoma"/>
                <w:bCs/>
                <w:sz w:val="20"/>
                <w:szCs w:val="20"/>
                <w:lang w:val="sr-Cyrl-CS"/>
              </w:rPr>
            </w:pPr>
            <w:r>
              <w:rPr>
                <w:rFonts w:ascii="Tahoma" w:hAnsi="Tahoma" w:cs="Tahoma"/>
                <w:bCs/>
                <w:sz w:val="20"/>
                <w:szCs w:val="20"/>
                <w:lang w:val="sr-Cyrl-CS"/>
              </w:rPr>
              <w:t>37,409,138</w:t>
            </w:r>
          </w:p>
        </w:tc>
      </w:tr>
      <w:tr w:rsidR="00CF363D" w:rsidRPr="006064AE"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rPr>
            </w:pPr>
            <w:r>
              <w:rPr>
                <w:rFonts w:ascii="Tahoma" w:hAnsi="Tahoma" w:cs="Tahoma"/>
                <w:sz w:val="20"/>
                <w:szCs w:val="20"/>
              </w:rPr>
              <w:t>1</w:t>
            </w:r>
          </w:p>
        </w:tc>
        <w:tc>
          <w:tcPr>
            <w:tcW w:w="1764"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rPr>
            </w:pPr>
            <w:r w:rsidRPr="006064AE">
              <w:rPr>
                <w:rFonts w:ascii="Tahoma" w:hAnsi="Tahoma" w:cs="Tahoma"/>
                <w:sz w:val="20"/>
                <w:szCs w:val="20"/>
              </w:rPr>
              <w:t>512</w:t>
            </w:r>
          </w:p>
        </w:tc>
        <w:tc>
          <w:tcPr>
            <w:tcW w:w="5040" w:type="dxa"/>
            <w:tcBorders>
              <w:top w:val="nil"/>
              <w:left w:val="nil"/>
              <w:bottom w:val="single" w:sz="4" w:space="0" w:color="auto"/>
              <w:right w:val="single" w:sz="4" w:space="0" w:color="auto"/>
            </w:tcBorders>
            <w:shd w:val="clear" w:color="auto" w:fill="auto"/>
            <w:noWrap/>
            <w:vAlign w:val="bottom"/>
          </w:tcPr>
          <w:p w:rsidR="00CF363D" w:rsidRPr="00F856B6" w:rsidRDefault="00CF363D" w:rsidP="00173900">
            <w:pPr>
              <w:rPr>
                <w:rFonts w:ascii="Tahoma" w:hAnsi="Tahoma" w:cs="Tahoma"/>
                <w:sz w:val="20"/>
                <w:szCs w:val="20"/>
                <w:lang w:val="sr-Cyrl-CS"/>
              </w:rPr>
            </w:pPr>
            <w:proofErr w:type="spellStart"/>
            <w:r w:rsidRPr="006064AE">
              <w:rPr>
                <w:rFonts w:ascii="Tahoma" w:hAnsi="Tahoma" w:cs="Tahoma"/>
                <w:sz w:val="20"/>
                <w:szCs w:val="20"/>
              </w:rPr>
              <w:t>Трошкови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материјала</w:t>
            </w:r>
            <w:proofErr w:type="spellEnd"/>
            <w:r>
              <w:rPr>
                <w:rFonts w:ascii="Tahoma" w:hAnsi="Tahoma" w:cs="Tahoma"/>
                <w:sz w:val="20"/>
                <w:szCs w:val="20"/>
                <w:lang w:val="sr-Cyrl-CS"/>
              </w:rPr>
              <w:t xml:space="preserve"> и ситног инвентара</w:t>
            </w:r>
          </w:p>
        </w:tc>
        <w:tc>
          <w:tcPr>
            <w:tcW w:w="189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right"/>
              <w:rPr>
                <w:rFonts w:ascii="Tahoma" w:hAnsi="Tahoma" w:cs="Tahoma"/>
                <w:sz w:val="20"/>
                <w:szCs w:val="20"/>
                <w:lang w:val="sr-Cyrl-CS"/>
              </w:rPr>
            </w:pPr>
            <w:r>
              <w:rPr>
                <w:rFonts w:ascii="Tahoma" w:hAnsi="Tahoma" w:cs="Tahoma"/>
                <w:sz w:val="20"/>
                <w:szCs w:val="20"/>
                <w:lang w:val="sr-Cyrl-CS"/>
              </w:rPr>
              <w:t>342,177</w:t>
            </w:r>
          </w:p>
        </w:tc>
      </w:tr>
      <w:tr w:rsidR="00CF363D" w:rsidRPr="006064AE"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rPr>
            </w:pPr>
            <w:r>
              <w:rPr>
                <w:rFonts w:ascii="Tahoma" w:hAnsi="Tahoma" w:cs="Tahoma"/>
                <w:sz w:val="20"/>
                <w:szCs w:val="20"/>
              </w:rPr>
              <w:t>2</w:t>
            </w:r>
          </w:p>
        </w:tc>
        <w:tc>
          <w:tcPr>
            <w:tcW w:w="1764"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rPr>
            </w:pPr>
            <w:r w:rsidRPr="006064AE">
              <w:rPr>
                <w:rFonts w:ascii="Tahoma" w:hAnsi="Tahoma" w:cs="Tahoma"/>
                <w:sz w:val="20"/>
                <w:szCs w:val="20"/>
              </w:rPr>
              <w:t>513</w:t>
            </w:r>
          </w:p>
        </w:tc>
        <w:tc>
          <w:tcPr>
            <w:tcW w:w="504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rPr>
                <w:rFonts w:ascii="Tahoma" w:hAnsi="Tahoma" w:cs="Tahoma"/>
                <w:sz w:val="20"/>
                <w:szCs w:val="20"/>
              </w:rPr>
            </w:pPr>
            <w:proofErr w:type="spellStart"/>
            <w:r w:rsidRPr="006064AE">
              <w:rPr>
                <w:rFonts w:ascii="Tahoma" w:hAnsi="Tahoma" w:cs="Tahoma"/>
                <w:sz w:val="20"/>
                <w:szCs w:val="20"/>
              </w:rPr>
              <w:t>Трошкови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горива</w:t>
            </w:r>
            <w:proofErr w:type="spellEnd"/>
            <w:r w:rsidRPr="006064AE">
              <w:rPr>
                <w:rFonts w:ascii="Tahoma" w:hAnsi="Tahoma" w:cs="Tahoma"/>
                <w:sz w:val="20"/>
                <w:szCs w:val="20"/>
              </w:rPr>
              <w:t xml:space="preserve"> и </w:t>
            </w:r>
            <w:proofErr w:type="spellStart"/>
            <w:r w:rsidRPr="006064AE">
              <w:rPr>
                <w:rFonts w:ascii="Tahoma" w:hAnsi="Tahoma" w:cs="Tahoma"/>
                <w:sz w:val="20"/>
                <w:szCs w:val="20"/>
              </w:rPr>
              <w:t>енергије</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right"/>
              <w:rPr>
                <w:rFonts w:ascii="Tahoma" w:hAnsi="Tahoma" w:cs="Tahoma"/>
                <w:sz w:val="20"/>
                <w:szCs w:val="20"/>
                <w:lang w:val="sr-Cyrl-CS"/>
              </w:rPr>
            </w:pPr>
            <w:r>
              <w:rPr>
                <w:rFonts w:ascii="Tahoma" w:hAnsi="Tahoma" w:cs="Tahoma"/>
                <w:sz w:val="20"/>
                <w:szCs w:val="20"/>
                <w:lang w:val="sr-Cyrl-CS"/>
              </w:rPr>
              <w:t>1,481,728</w:t>
            </w:r>
          </w:p>
        </w:tc>
      </w:tr>
      <w:tr w:rsidR="00CF363D" w:rsidRPr="006064AE"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rPr>
            </w:pPr>
            <w:r>
              <w:rPr>
                <w:rFonts w:ascii="Tahoma" w:hAnsi="Tahoma" w:cs="Tahoma"/>
                <w:sz w:val="20"/>
                <w:szCs w:val="20"/>
              </w:rPr>
              <w:t>3</w:t>
            </w:r>
          </w:p>
        </w:tc>
        <w:tc>
          <w:tcPr>
            <w:tcW w:w="1764"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rPr>
            </w:pPr>
            <w:r w:rsidRPr="006064AE">
              <w:rPr>
                <w:rFonts w:ascii="Tahoma" w:hAnsi="Tahoma" w:cs="Tahoma"/>
                <w:sz w:val="20"/>
                <w:szCs w:val="20"/>
              </w:rPr>
              <w:t>520</w:t>
            </w:r>
          </w:p>
        </w:tc>
        <w:tc>
          <w:tcPr>
            <w:tcW w:w="5040" w:type="dxa"/>
            <w:tcBorders>
              <w:top w:val="nil"/>
              <w:left w:val="nil"/>
              <w:bottom w:val="single" w:sz="4" w:space="0" w:color="auto"/>
              <w:right w:val="single" w:sz="4" w:space="0" w:color="auto"/>
            </w:tcBorders>
            <w:shd w:val="clear" w:color="auto" w:fill="auto"/>
            <w:noWrap/>
            <w:vAlign w:val="bottom"/>
          </w:tcPr>
          <w:p w:rsidR="00CF363D" w:rsidRPr="00510099" w:rsidRDefault="00CF363D" w:rsidP="00173900">
            <w:pPr>
              <w:rPr>
                <w:rFonts w:ascii="Tahoma" w:hAnsi="Tahoma" w:cs="Tahoma"/>
                <w:sz w:val="20"/>
                <w:szCs w:val="20"/>
                <w:lang w:val="sr-Cyrl-CS"/>
              </w:rPr>
            </w:pPr>
            <w:r>
              <w:rPr>
                <w:rFonts w:ascii="Tahoma" w:hAnsi="Tahoma" w:cs="Tahoma"/>
                <w:sz w:val="20"/>
                <w:szCs w:val="20"/>
                <w:lang w:val="sr-Cyrl-CS"/>
              </w:rPr>
              <w:t>Б</w:t>
            </w:r>
            <w:proofErr w:type="spellStart"/>
            <w:r w:rsidRPr="006064AE">
              <w:rPr>
                <w:rFonts w:ascii="Tahoma" w:hAnsi="Tahoma" w:cs="Tahoma"/>
                <w:sz w:val="20"/>
                <w:szCs w:val="20"/>
              </w:rPr>
              <w:t>руто</w:t>
            </w:r>
            <w:proofErr w:type="spellEnd"/>
            <w:r>
              <w:rPr>
                <w:rFonts w:ascii="Tahoma" w:hAnsi="Tahoma" w:cs="Tahoma"/>
                <w:sz w:val="20"/>
                <w:szCs w:val="20"/>
                <w:lang w:val="sr-Cyrl-CS"/>
              </w:rPr>
              <w:t xml:space="preserve"> зараде</w:t>
            </w:r>
          </w:p>
        </w:tc>
        <w:tc>
          <w:tcPr>
            <w:tcW w:w="189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right"/>
              <w:rPr>
                <w:rFonts w:ascii="Tahoma" w:hAnsi="Tahoma" w:cs="Tahoma"/>
                <w:sz w:val="20"/>
                <w:szCs w:val="20"/>
                <w:lang w:val="sr-Cyrl-CS"/>
              </w:rPr>
            </w:pPr>
            <w:r>
              <w:rPr>
                <w:rFonts w:ascii="Tahoma" w:hAnsi="Tahoma" w:cs="Tahoma"/>
                <w:sz w:val="20"/>
                <w:szCs w:val="20"/>
                <w:lang w:val="sr-Cyrl-CS"/>
              </w:rPr>
              <w:t>19,876,183</w:t>
            </w:r>
          </w:p>
        </w:tc>
      </w:tr>
      <w:tr w:rsidR="00CF363D" w:rsidRPr="006064AE"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rPr>
            </w:pPr>
            <w:r>
              <w:rPr>
                <w:rFonts w:ascii="Tahoma" w:hAnsi="Tahoma" w:cs="Tahoma"/>
                <w:sz w:val="20"/>
                <w:szCs w:val="20"/>
              </w:rPr>
              <w:t>4</w:t>
            </w:r>
          </w:p>
        </w:tc>
        <w:tc>
          <w:tcPr>
            <w:tcW w:w="1764"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rPr>
            </w:pPr>
            <w:r w:rsidRPr="006064AE">
              <w:rPr>
                <w:rFonts w:ascii="Tahoma" w:hAnsi="Tahoma" w:cs="Tahoma"/>
                <w:sz w:val="20"/>
                <w:szCs w:val="20"/>
              </w:rPr>
              <w:t>521</w:t>
            </w:r>
          </w:p>
        </w:tc>
        <w:tc>
          <w:tcPr>
            <w:tcW w:w="504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rPr>
                <w:rFonts w:ascii="Tahoma" w:hAnsi="Tahoma" w:cs="Tahoma"/>
                <w:sz w:val="20"/>
                <w:szCs w:val="20"/>
              </w:rPr>
            </w:pPr>
            <w:proofErr w:type="spellStart"/>
            <w:r w:rsidRPr="006064AE">
              <w:rPr>
                <w:rFonts w:ascii="Tahoma" w:hAnsi="Tahoma" w:cs="Tahoma"/>
                <w:sz w:val="20"/>
                <w:szCs w:val="20"/>
              </w:rPr>
              <w:t>Доприноси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на</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терет</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послодавца</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right"/>
              <w:rPr>
                <w:rFonts w:ascii="Tahoma" w:hAnsi="Tahoma" w:cs="Tahoma"/>
                <w:sz w:val="20"/>
                <w:szCs w:val="20"/>
                <w:lang w:val="sr-Cyrl-CS"/>
              </w:rPr>
            </w:pPr>
            <w:r>
              <w:rPr>
                <w:rFonts w:ascii="Tahoma" w:hAnsi="Tahoma" w:cs="Tahoma"/>
                <w:sz w:val="20"/>
                <w:szCs w:val="20"/>
                <w:lang w:val="sr-Cyrl-CS"/>
              </w:rPr>
              <w:t>3,526,422</w:t>
            </w:r>
          </w:p>
        </w:tc>
      </w:tr>
      <w:tr w:rsidR="00CF363D" w:rsidRPr="007A66C5"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rPr>
            </w:pPr>
            <w:r>
              <w:rPr>
                <w:rFonts w:ascii="Tahoma" w:hAnsi="Tahoma" w:cs="Tahoma"/>
                <w:sz w:val="20"/>
                <w:szCs w:val="20"/>
              </w:rPr>
              <w:t>5</w:t>
            </w:r>
          </w:p>
        </w:tc>
        <w:tc>
          <w:tcPr>
            <w:tcW w:w="1764"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lang w:val="sr-Cyrl-CS"/>
              </w:rPr>
            </w:pPr>
            <w:r w:rsidRPr="006064AE">
              <w:rPr>
                <w:rFonts w:ascii="Tahoma" w:hAnsi="Tahoma" w:cs="Tahoma"/>
                <w:sz w:val="20"/>
                <w:szCs w:val="20"/>
              </w:rPr>
              <w:t>522</w:t>
            </w:r>
            <w:r w:rsidRPr="006064AE">
              <w:rPr>
                <w:rFonts w:ascii="Tahoma" w:hAnsi="Tahoma" w:cs="Tahoma"/>
                <w:sz w:val="20"/>
                <w:szCs w:val="20"/>
                <w:lang w:val="sr-Cyrl-CS"/>
              </w:rPr>
              <w:t>,525</w:t>
            </w:r>
          </w:p>
        </w:tc>
        <w:tc>
          <w:tcPr>
            <w:tcW w:w="504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rPr>
                <w:rFonts w:ascii="Tahoma" w:hAnsi="Tahoma" w:cs="Tahoma"/>
                <w:sz w:val="20"/>
                <w:szCs w:val="20"/>
                <w:lang w:val="sr-Cyrl-CS"/>
              </w:rPr>
            </w:pPr>
            <w:r w:rsidRPr="006064AE">
              <w:rPr>
                <w:rFonts w:ascii="Tahoma" w:hAnsi="Tahoma" w:cs="Tahoma"/>
                <w:sz w:val="20"/>
                <w:szCs w:val="20"/>
                <w:lang w:val="sr-Cyrl-CS"/>
              </w:rPr>
              <w:t>Накнаде по уговору о делу</w:t>
            </w:r>
          </w:p>
        </w:tc>
        <w:tc>
          <w:tcPr>
            <w:tcW w:w="1890" w:type="dxa"/>
            <w:tcBorders>
              <w:top w:val="nil"/>
              <w:left w:val="nil"/>
              <w:bottom w:val="single" w:sz="4" w:space="0" w:color="auto"/>
              <w:right w:val="single" w:sz="4" w:space="0" w:color="auto"/>
            </w:tcBorders>
            <w:shd w:val="clear" w:color="auto" w:fill="auto"/>
            <w:noWrap/>
            <w:vAlign w:val="bottom"/>
          </w:tcPr>
          <w:p w:rsidR="00CF363D" w:rsidRPr="007A66C5" w:rsidRDefault="00CF363D" w:rsidP="00173900">
            <w:pPr>
              <w:jc w:val="right"/>
              <w:rPr>
                <w:rFonts w:ascii="Tahoma" w:hAnsi="Tahoma" w:cs="Tahoma"/>
                <w:sz w:val="20"/>
                <w:szCs w:val="20"/>
                <w:lang w:val="sr-Cyrl-CS"/>
              </w:rPr>
            </w:pPr>
            <w:r>
              <w:rPr>
                <w:rFonts w:ascii="Tahoma" w:hAnsi="Tahoma" w:cs="Tahoma"/>
                <w:sz w:val="20"/>
                <w:szCs w:val="20"/>
                <w:lang w:val="sr-Cyrl-CS"/>
              </w:rPr>
              <w:t>8,004</w:t>
            </w:r>
          </w:p>
        </w:tc>
      </w:tr>
      <w:tr w:rsidR="00CF363D" w:rsidRPr="006064AE"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rPr>
            </w:pPr>
            <w:r>
              <w:rPr>
                <w:rFonts w:ascii="Tahoma" w:hAnsi="Tahoma" w:cs="Tahoma"/>
                <w:sz w:val="20"/>
                <w:szCs w:val="20"/>
              </w:rPr>
              <w:t>6</w:t>
            </w:r>
          </w:p>
        </w:tc>
        <w:tc>
          <w:tcPr>
            <w:tcW w:w="1764"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rPr>
            </w:pPr>
            <w:r w:rsidRPr="006064AE">
              <w:rPr>
                <w:rFonts w:ascii="Tahoma" w:hAnsi="Tahoma" w:cs="Tahoma"/>
                <w:sz w:val="20"/>
                <w:szCs w:val="20"/>
              </w:rPr>
              <w:t>523</w:t>
            </w:r>
          </w:p>
        </w:tc>
        <w:tc>
          <w:tcPr>
            <w:tcW w:w="504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rPr>
                <w:rFonts w:ascii="Tahoma" w:hAnsi="Tahoma" w:cs="Tahoma"/>
                <w:sz w:val="20"/>
                <w:szCs w:val="20"/>
              </w:rPr>
            </w:pPr>
            <w:proofErr w:type="spellStart"/>
            <w:r w:rsidRPr="006064AE">
              <w:rPr>
                <w:rFonts w:ascii="Tahoma" w:hAnsi="Tahoma" w:cs="Tahoma"/>
                <w:sz w:val="20"/>
                <w:szCs w:val="20"/>
              </w:rPr>
              <w:t>Накнаде</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по</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ауторским</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уговорима</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right"/>
              <w:rPr>
                <w:rFonts w:ascii="Tahoma" w:hAnsi="Tahoma" w:cs="Tahoma"/>
                <w:sz w:val="20"/>
                <w:szCs w:val="20"/>
                <w:lang w:val="sr-Cyrl-CS"/>
              </w:rPr>
            </w:pPr>
            <w:r>
              <w:rPr>
                <w:rFonts w:ascii="Tahoma" w:hAnsi="Tahoma" w:cs="Tahoma"/>
                <w:sz w:val="20"/>
                <w:szCs w:val="20"/>
                <w:lang w:val="sr-Cyrl-CS"/>
              </w:rPr>
              <w:t>719,785</w:t>
            </w:r>
          </w:p>
        </w:tc>
      </w:tr>
      <w:tr w:rsidR="00CF363D" w:rsidRPr="006064AE"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rPr>
            </w:pPr>
            <w:r>
              <w:rPr>
                <w:rFonts w:ascii="Tahoma" w:hAnsi="Tahoma" w:cs="Tahoma"/>
                <w:sz w:val="20"/>
                <w:szCs w:val="20"/>
              </w:rPr>
              <w:t>7</w:t>
            </w:r>
          </w:p>
        </w:tc>
        <w:tc>
          <w:tcPr>
            <w:tcW w:w="1764"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rPr>
            </w:pPr>
            <w:r w:rsidRPr="006064AE">
              <w:rPr>
                <w:rFonts w:ascii="Tahoma" w:hAnsi="Tahoma" w:cs="Tahoma"/>
                <w:sz w:val="20"/>
                <w:szCs w:val="20"/>
              </w:rPr>
              <w:t>524</w:t>
            </w:r>
          </w:p>
        </w:tc>
        <w:tc>
          <w:tcPr>
            <w:tcW w:w="504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rPr>
                <w:rFonts w:ascii="Tahoma" w:hAnsi="Tahoma" w:cs="Tahoma"/>
                <w:sz w:val="20"/>
                <w:szCs w:val="20"/>
              </w:rPr>
            </w:pPr>
            <w:proofErr w:type="spellStart"/>
            <w:r>
              <w:rPr>
                <w:rFonts w:ascii="Tahoma" w:hAnsi="Tahoma" w:cs="Tahoma"/>
                <w:sz w:val="20"/>
                <w:szCs w:val="20"/>
              </w:rPr>
              <w:t>Накнаде</w:t>
            </w:r>
            <w:proofErr w:type="spellEnd"/>
            <w:r>
              <w:rPr>
                <w:rFonts w:ascii="Tahoma" w:hAnsi="Tahoma" w:cs="Tahoma"/>
                <w:sz w:val="20"/>
                <w:szCs w:val="20"/>
              </w:rPr>
              <w:t xml:space="preserve"> </w:t>
            </w:r>
            <w:proofErr w:type="spellStart"/>
            <w:r>
              <w:rPr>
                <w:rFonts w:ascii="Tahoma" w:hAnsi="Tahoma" w:cs="Tahoma"/>
                <w:sz w:val="20"/>
                <w:szCs w:val="20"/>
              </w:rPr>
              <w:t>по</w:t>
            </w:r>
            <w:proofErr w:type="spellEnd"/>
            <w:r>
              <w:rPr>
                <w:rFonts w:ascii="Tahoma" w:hAnsi="Tahoma" w:cs="Tahoma"/>
                <w:sz w:val="20"/>
                <w:szCs w:val="20"/>
              </w:rPr>
              <w:t xml:space="preserve"> </w:t>
            </w:r>
            <w:proofErr w:type="spellStart"/>
            <w:r>
              <w:rPr>
                <w:rFonts w:ascii="Tahoma" w:hAnsi="Tahoma" w:cs="Tahoma"/>
                <w:sz w:val="20"/>
                <w:szCs w:val="20"/>
              </w:rPr>
              <w:t>угов</w:t>
            </w:r>
            <w:proofErr w:type="spellEnd"/>
            <w:r>
              <w:rPr>
                <w:rFonts w:ascii="Tahoma" w:hAnsi="Tahoma" w:cs="Tahoma"/>
                <w:sz w:val="20"/>
                <w:szCs w:val="20"/>
                <w:lang w:val="sr-Cyrl-CS"/>
              </w:rPr>
              <w:t>ору</w:t>
            </w:r>
            <w:r>
              <w:rPr>
                <w:rFonts w:ascii="Tahoma" w:hAnsi="Tahoma" w:cs="Tahoma"/>
                <w:sz w:val="20"/>
                <w:szCs w:val="20"/>
              </w:rPr>
              <w:t xml:space="preserve"> о </w:t>
            </w:r>
            <w:r>
              <w:rPr>
                <w:rFonts w:ascii="Tahoma" w:hAnsi="Tahoma" w:cs="Tahoma"/>
                <w:sz w:val="20"/>
                <w:szCs w:val="20"/>
                <w:lang w:val="sr-Cyrl-CS"/>
              </w:rPr>
              <w:t xml:space="preserve">пов. и </w:t>
            </w:r>
            <w:proofErr w:type="spellStart"/>
            <w:r>
              <w:rPr>
                <w:rFonts w:ascii="Tahoma" w:hAnsi="Tahoma" w:cs="Tahoma"/>
                <w:sz w:val="20"/>
                <w:szCs w:val="20"/>
              </w:rPr>
              <w:t>прив</w:t>
            </w:r>
            <w:proofErr w:type="spellEnd"/>
            <w:r>
              <w:rPr>
                <w:rFonts w:ascii="Tahoma" w:hAnsi="Tahoma" w:cs="Tahoma"/>
                <w:sz w:val="20"/>
                <w:szCs w:val="20"/>
              </w:rPr>
              <w:t xml:space="preserve">. </w:t>
            </w:r>
            <w:proofErr w:type="spellStart"/>
            <w:r w:rsidRPr="006064AE">
              <w:rPr>
                <w:rFonts w:ascii="Tahoma" w:hAnsi="Tahoma" w:cs="Tahoma"/>
                <w:sz w:val="20"/>
                <w:szCs w:val="20"/>
              </w:rPr>
              <w:t>пословима</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right"/>
              <w:rPr>
                <w:rFonts w:ascii="Tahoma" w:hAnsi="Tahoma" w:cs="Tahoma"/>
                <w:sz w:val="20"/>
                <w:szCs w:val="20"/>
                <w:lang w:val="sr-Cyrl-CS"/>
              </w:rPr>
            </w:pPr>
            <w:r>
              <w:rPr>
                <w:rFonts w:ascii="Tahoma" w:hAnsi="Tahoma" w:cs="Tahoma"/>
                <w:sz w:val="20"/>
                <w:szCs w:val="20"/>
                <w:lang w:val="sr-Cyrl-CS"/>
              </w:rPr>
              <w:t>0</w:t>
            </w:r>
          </w:p>
        </w:tc>
      </w:tr>
      <w:tr w:rsidR="00CF363D"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7A66C5" w:rsidRDefault="00CF363D" w:rsidP="00173900">
            <w:pPr>
              <w:jc w:val="center"/>
              <w:rPr>
                <w:rFonts w:ascii="Tahoma" w:hAnsi="Tahoma" w:cs="Tahoma"/>
                <w:sz w:val="20"/>
                <w:szCs w:val="20"/>
                <w:lang w:val="sr-Cyrl-CS"/>
              </w:rPr>
            </w:pPr>
            <w:r>
              <w:rPr>
                <w:rFonts w:ascii="Tahoma" w:hAnsi="Tahoma" w:cs="Tahoma"/>
                <w:sz w:val="20"/>
                <w:szCs w:val="20"/>
                <w:lang w:val="sr-Cyrl-CS"/>
              </w:rPr>
              <w:t>8</w:t>
            </w:r>
          </w:p>
        </w:tc>
        <w:tc>
          <w:tcPr>
            <w:tcW w:w="1764" w:type="dxa"/>
            <w:tcBorders>
              <w:top w:val="nil"/>
              <w:left w:val="nil"/>
              <w:bottom w:val="single" w:sz="4" w:space="0" w:color="auto"/>
              <w:right w:val="single" w:sz="4" w:space="0" w:color="auto"/>
            </w:tcBorders>
            <w:shd w:val="clear" w:color="auto" w:fill="auto"/>
            <w:noWrap/>
            <w:vAlign w:val="bottom"/>
          </w:tcPr>
          <w:p w:rsidR="00CF363D" w:rsidRPr="007A66C5" w:rsidRDefault="00CF363D" w:rsidP="00173900">
            <w:pPr>
              <w:jc w:val="center"/>
              <w:rPr>
                <w:rFonts w:ascii="Tahoma" w:hAnsi="Tahoma" w:cs="Tahoma"/>
                <w:sz w:val="20"/>
                <w:szCs w:val="20"/>
                <w:lang w:val="sr-Cyrl-CS"/>
              </w:rPr>
            </w:pPr>
            <w:r>
              <w:rPr>
                <w:rFonts w:ascii="Tahoma" w:hAnsi="Tahoma" w:cs="Tahoma"/>
                <w:sz w:val="20"/>
                <w:szCs w:val="20"/>
                <w:lang w:val="sr-Cyrl-CS"/>
              </w:rPr>
              <w:t>526</w:t>
            </w:r>
          </w:p>
        </w:tc>
        <w:tc>
          <w:tcPr>
            <w:tcW w:w="5040" w:type="dxa"/>
            <w:tcBorders>
              <w:top w:val="nil"/>
              <w:left w:val="nil"/>
              <w:bottom w:val="single" w:sz="4" w:space="0" w:color="auto"/>
              <w:right w:val="single" w:sz="4" w:space="0" w:color="auto"/>
            </w:tcBorders>
            <w:shd w:val="clear" w:color="auto" w:fill="auto"/>
            <w:noWrap/>
            <w:vAlign w:val="bottom"/>
          </w:tcPr>
          <w:p w:rsidR="00CF363D" w:rsidRPr="007A66C5" w:rsidRDefault="00CF363D" w:rsidP="00173900">
            <w:pPr>
              <w:rPr>
                <w:rFonts w:ascii="Tahoma" w:hAnsi="Tahoma" w:cs="Tahoma"/>
                <w:sz w:val="20"/>
                <w:szCs w:val="20"/>
                <w:lang w:val="sr-Cyrl-CS"/>
              </w:rPr>
            </w:pPr>
            <w:r>
              <w:rPr>
                <w:rFonts w:ascii="Tahoma" w:hAnsi="Tahoma" w:cs="Tahoma"/>
                <w:sz w:val="20"/>
                <w:szCs w:val="20"/>
                <w:lang w:val="sr-Cyrl-CS"/>
              </w:rPr>
              <w:t>Трошкови чланова органа управљања</w:t>
            </w:r>
          </w:p>
        </w:tc>
        <w:tc>
          <w:tcPr>
            <w:tcW w:w="1890" w:type="dxa"/>
            <w:tcBorders>
              <w:top w:val="nil"/>
              <w:left w:val="nil"/>
              <w:bottom w:val="single" w:sz="4" w:space="0" w:color="auto"/>
              <w:right w:val="single" w:sz="4" w:space="0" w:color="auto"/>
            </w:tcBorders>
            <w:shd w:val="clear" w:color="auto" w:fill="auto"/>
            <w:noWrap/>
            <w:vAlign w:val="bottom"/>
          </w:tcPr>
          <w:p w:rsidR="00CF363D" w:rsidRDefault="00CF363D" w:rsidP="00173900">
            <w:pPr>
              <w:jc w:val="right"/>
              <w:rPr>
                <w:rFonts w:ascii="Tahoma" w:hAnsi="Tahoma" w:cs="Tahoma"/>
                <w:sz w:val="20"/>
                <w:szCs w:val="20"/>
                <w:lang w:val="sr-Cyrl-CS"/>
              </w:rPr>
            </w:pPr>
            <w:r>
              <w:rPr>
                <w:rFonts w:ascii="Tahoma" w:hAnsi="Tahoma" w:cs="Tahoma"/>
                <w:sz w:val="20"/>
                <w:szCs w:val="20"/>
                <w:lang w:val="sr-Cyrl-CS"/>
              </w:rPr>
              <w:t>125,725</w:t>
            </w:r>
          </w:p>
        </w:tc>
      </w:tr>
      <w:tr w:rsidR="00CF363D" w:rsidRPr="006064AE"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7A66C5" w:rsidRDefault="00CF363D" w:rsidP="00173900">
            <w:pPr>
              <w:jc w:val="center"/>
              <w:rPr>
                <w:rFonts w:ascii="Tahoma" w:hAnsi="Tahoma" w:cs="Tahoma"/>
                <w:sz w:val="20"/>
                <w:szCs w:val="20"/>
                <w:lang w:val="sr-Cyrl-CS"/>
              </w:rPr>
            </w:pPr>
            <w:r>
              <w:rPr>
                <w:rFonts w:ascii="Tahoma" w:hAnsi="Tahoma" w:cs="Tahoma"/>
                <w:sz w:val="20"/>
                <w:szCs w:val="20"/>
                <w:lang w:val="sr-Cyrl-CS"/>
              </w:rPr>
              <w:t>9</w:t>
            </w:r>
          </w:p>
        </w:tc>
        <w:tc>
          <w:tcPr>
            <w:tcW w:w="1764"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rPr>
            </w:pPr>
            <w:r w:rsidRPr="006064AE">
              <w:rPr>
                <w:rFonts w:ascii="Tahoma" w:hAnsi="Tahoma" w:cs="Tahoma"/>
                <w:sz w:val="20"/>
                <w:szCs w:val="20"/>
              </w:rPr>
              <w:t>529</w:t>
            </w:r>
          </w:p>
        </w:tc>
        <w:tc>
          <w:tcPr>
            <w:tcW w:w="504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rPr>
                <w:rFonts w:ascii="Tahoma" w:hAnsi="Tahoma" w:cs="Tahoma"/>
                <w:sz w:val="20"/>
                <w:szCs w:val="20"/>
              </w:rPr>
            </w:pPr>
            <w:proofErr w:type="spellStart"/>
            <w:r w:rsidRPr="006064AE">
              <w:rPr>
                <w:rFonts w:ascii="Tahoma" w:hAnsi="Tahoma" w:cs="Tahoma"/>
                <w:sz w:val="20"/>
                <w:szCs w:val="20"/>
              </w:rPr>
              <w:t>Остали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лични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расходи</w:t>
            </w:r>
            <w:proofErr w:type="spellEnd"/>
            <w:r w:rsidRPr="006064AE">
              <w:rPr>
                <w:rFonts w:ascii="Tahoma" w:hAnsi="Tahoma" w:cs="Tahoma"/>
                <w:sz w:val="20"/>
                <w:szCs w:val="20"/>
              </w:rPr>
              <w:t xml:space="preserve"> и </w:t>
            </w:r>
            <w:proofErr w:type="spellStart"/>
            <w:r w:rsidRPr="006064AE">
              <w:rPr>
                <w:rFonts w:ascii="Tahoma" w:hAnsi="Tahoma" w:cs="Tahoma"/>
                <w:sz w:val="20"/>
                <w:szCs w:val="20"/>
              </w:rPr>
              <w:t>накнаде</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right"/>
              <w:rPr>
                <w:rFonts w:ascii="Tahoma" w:hAnsi="Tahoma" w:cs="Tahoma"/>
                <w:sz w:val="20"/>
                <w:szCs w:val="20"/>
                <w:lang w:val="sr-Cyrl-CS"/>
              </w:rPr>
            </w:pPr>
            <w:r>
              <w:rPr>
                <w:rFonts w:ascii="Tahoma" w:hAnsi="Tahoma" w:cs="Tahoma"/>
                <w:sz w:val="20"/>
                <w:szCs w:val="20"/>
                <w:lang w:val="sr-Cyrl-CS"/>
              </w:rPr>
              <w:t>1,767,168</w:t>
            </w:r>
          </w:p>
        </w:tc>
      </w:tr>
      <w:tr w:rsidR="00CF363D" w:rsidRPr="006064AE"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7A66C5" w:rsidRDefault="00CF363D" w:rsidP="00173900">
            <w:pPr>
              <w:jc w:val="center"/>
              <w:rPr>
                <w:rFonts w:ascii="Tahoma" w:hAnsi="Tahoma" w:cs="Tahoma"/>
                <w:sz w:val="20"/>
                <w:szCs w:val="20"/>
                <w:lang w:val="sr-Cyrl-CS"/>
              </w:rPr>
            </w:pPr>
            <w:r>
              <w:rPr>
                <w:rFonts w:ascii="Tahoma" w:hAnsi="Tahoma" w:cs="Tahoma"/>
                <w:sz w:val="20"/>
                <w:szCs w:val="20"/>
                <w:lang w:val="sr-Cyrl-CS"/>
              </w:rPr>
              <w:t>10</w:t>
            </w:r>
          </w:p>
        </w:tc>
        <w:tc>
          <w:tcPr>
            <w:tcW w:w="1764"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rPr>
            </w:pPr>
            <w:r w:rsidRPr="006064AE">
              <w:rPr>
                <w:rFonts w:ascii="Tahoma" w:hAnsi="Tahoma" w:cs="Tahoma"/>
                <w:sz w:val="20"/>
                <w:szCs w:val="20"/>
              </w:rPr>
              <w:t>531</w:t>
            </w:r>
          </w:p>
        </w:tc>
        <w:tc>
          <w:tcPr>
            <w:tcW w:w="504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rPr>
                <w:rFonts w:ascii="Tahoma" w:hAnsi="Tahoma" w:cs="Tahoma"/>
                <w:sz w:val="20"/>
                <w:szCs w:val="20"/>
              </w:rPr>
            </w:pPr>
            <w:proofErr w:type="spellStart"/>
            <w:r w:rsidRPr="006064AE">
              <w:rPr>
                <w:rFonts w:ascii="Tahoma" w:hAnsi="Tahoma" w:cs="Tahoma"/>
                <w:sz w:val="20"/>
                <w:szCs w:val="20"/>
              </w:rPr>
              <w:t>Трошкови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транспортних</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услуга</w:t>
            </w:r>
            <w:proofErr w:type="spellEnd"/>
            <w:r w:rsidRPr="006064AE">
              <w:rPr>
                <w:rFonts w:ascii="Tahoma" w:hAnsi="Tahoma" w:cs="Tahoma"/>
                <w:sz w:val="20"/>
                <w:szCs w:val="20"/>
              </w:rPr>
              <w:t xml:space="preserve"> и ПТТ </w:t>
            </w:r>
          </w:p>
        </w:tc>
        <w:tc>
          <w:tcPr>
            <w:tcW w:w="189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right"/>
              <w:rPr>
                <w:rFonts w:ascii="Tahoma" w:hAnsi="Tahoma" w:cs="Tahoma"/>
                <w:sz w:val="20"/>
                <w:szCs w:val="20"/>
                <w:lang w:val="sr-Cyrl-CS"/>
              </w:rPr>
            </w:pPr>
            <w:r>
              <w:rPr>
                <w:rFonts w:ascii="Tahoma" w:hAnsi="Tahoma" w:cs="Tahoma"/>
                <w:sz w:val="20"/>
                <w:szCs w:val="20"/>
                <w:lang w:val="sr-Cyrl-CS"/>
              </w:rPr>
              <w:t>518,384</w:t>
            </w:r>
          </w:p>
        </w:tc>
      </w:tr>
      <w:tr w:rsidR="00CF363D" w:rsidRPr="006064AE"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7A66C5" w:rsidRDefault="00CF363D" w:rsidP="00173900">
            <w:pPr>
              <w:jc w:val="center"/>
              <w:rPr>
                <w:rFonts w:ascii="Tahoma" w:hAnsi="Tahoma" w:cs="Tahoma"/>
                <w:sz w:val="20"/>
                <w:szCs w:val="20"/>
                <w:lang w:val="sr-Cyrl-CS"/>
              </w:rPr>
            </w:pPr>
            <w:r w:rsidRPr="006064AE">
              <w:rPr>
                <w:rFonts w:ascii="Tahoma" w:hAnsi="Tahoma" w:cs="Tahoma"/>
                <w:sz w:val="20"/>
                <w:szCs w:val="20"/>
              </w:rPr>
              <w:t>1</w:t>
            </w:r>
            <w:r>
              <w:rPr>
                <w:rFonts w:ascii="Tahoma" w:hAnsi="Tahoma" w:cs="Tahoma"/>
                <w:sz w:val="20"/>
                <w:szCs w:val="20"/>
                <w:lang w:val="sr-Cyrl-CS"/>
              </w:rPr>
              <w:t>1</w:t>
            </w:r>
          </w:p>
        </w:tc>
        <w:tc>
          <w:tcPr>
            <w:tcW w:w="1764"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rPr>
            </w:pPr>
            <w:r w:rsidRPr="006064AE">
              <w:rPr>
                <w:rFonts w:ascii="Tahoma" w:hAnsi="Tahoma" w:cs="Tahoma"/>
                <w:sz w:val="20"/>
                <w:szCs w:val="20"/>
              </w:rPr>
              <w:t>532</w:t>
            </w:r>
          </w:p>
        </w:tc>
        <w:tc>
          <w:tcPr>
            <w:tcW w:w="504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rPr>
                <w:rFonts w:ascii="Tahoma" w:hAnsi="Tahoma" w:cs="Tahoma"/>
                <w:sz w:val="20"/>
                <w:szCs w:val="20"/>
              </w:rPr>
            </w:pPr>
            <w:proofErr w:type="spellStart"/>
            <w:r w:rsidRPr="006064AE">
              <w:rPr>
                <w:rFonts w:ascii="Tahoma" w:hAnsi="Tahoma" w:cs="Tahoma"/>
                <w:sz w:val="20"/>
                <w:szCs w:val="20"/>
              </w:rPr>
              <w:t>Трошкови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услуга</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одржавања</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right"/>
              <w:rPr>
                <w:rFonts w:ascii="Tahoma" w:hAnsi="Tahoma" w:cs="Tahoma"/>
                <w:sz w:val="20"/>
                <w:szCs w:val="20"/>
                <w:lang w:val="sr-Cyrl-CS"/>
              </w:rPr>
            </w:pPr>
            <w:r>
              <w:rPr>
                <w:rFonts w:ascii="Tahoma" w:hAnsi="Tahoma" w:cs="Tahoma"/>
                <w:sz w:val="20"/>
                <w:szCs w:val="20"/>
                <w:lang w:val="sr-Cyrl-CS"/>
              </w:rPr>
              <w:t>1,237,413</w:t>
            </w:r>
          </w:p>
        </w:tc>
      </w:tr>
      <w:tr w:rsidR="00CF363D" w:rsidRPr="006064AE"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7A66C5" w:rsidRDefault="00CF363D" w:rsidP="00173900">
            <w:pPr>
              <w:jc w:val="center"/>
              <w:rPr>
                <w:rFonts w:ascii="Tahoma" w:hAnsi="Tahoma" w:cs="Tahoma"/>
                <w:sz w:val="20"/>
                <w:szCs w:val="20"/>
                <w:lang w:val="sr-Cyrl-CS"/>
              </w:rPr>
            </w:pPr>
            <w:r w:rsidRPr="006064AE">
              <w:rPr>
                <w:rFonts w:ascii="Tahoma" w:hAnsi="Tahoma" w:cs="Tahoma"/>
                <w:sz w:val="20"/>
                <w:szCs w:val="20"/>
              </w:rPr>
              <w:t>1</w:t>
            </w:r>
            <w:r>
              <w:rPr>
                <w:rFonts w:ascii="Tahoma" w:hAnsi="Tahoma" w:cs="Tahoma"/>
                <w:sz w:val="20"/>
                <w:szCs w:val="20"/>
                <w:lang w:val="sr-Cyrl-CS"/>
              </w:rPr>
              <w:t>2</w:t>
            </w:r>
          </w:p>
        </w:tc>
        <w:tc>
          <w:tcPr>
            <w:tcW w:w="1764" w:type="dxa"/>
            <w:tcBorders>
              <w:top w:val="nil"/>
              <w:left w:val="nil"/>
              <w:bottom w:val="single" w:sz="4" w:space="0" w:color="auto"/>
              <w:right w:val="single" w:sz="4" w:space="0" w:color="auto"/>
            </w:tcBorders>
            <w:shd w:val="clear" w:color="auto" w:fill="auto"/>
            <w:noWrap/>
            <w:vAlign w:val="bottom"/>
          </w:tcPr>
          <w:p w:rsidR="00CF363D" w:rsidRPr="00FB4F67" w:rsidRDefault="00CF363D" w:rsidP="00173900">
            <w:pPr>
              <w:jc w:val="center"/>
              <w:rPr>
                <w:rFonts w:ascii="Tahoma" w:hAnsi="Tahoma" w:cs="Tahoma"/>
                <w:sz w:val="20"/>
                <w:szCs w:val="20"/>
                <w:lang w:val="sr-Cyrl-CS"/>
              </w:rPr>
            </w:pPr>
            <w:r>
              <w:rPr>
                <w:rFonts w:ascii="Tahoma" w:hAnsi="Tahoma" w:cs="Tahoma"/>
                <w:sz w:val="20"/>
                <w:szCs w:val="20"/>
              </w:rPr>
              <w:t>533</w:t>
            </w:r>
          </w:p>
        </w:tc>
        <w:tc>
          <w:tcPr>
            <w:tcW w:w="504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rPr>
                <w:rFonts w:ascii="Tahoma" w:hAnsi="Tahoma" w:cs="Tahoma"/>
                <w:sz w:val="20"/>
                <w:szCs w:val="20"/>
              </w:rPr>
            </w:pPr>
            <w:proofErr w:type="spellStart"/>
            <w:r w:rsidRPr="006064AE">
              <w:rPr>
                <w:rFonts w:ascii="Tahoma" w:hAnsi="Tahoma" w:cs="Tahoma"/>
                <w:sz w:val="20"/>
                <w:szCs w:val="20"/>
              </w:rPr>
              <w:t>Трошкови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закупа</w:t>
            </w:r>
            <w:proofErr w:type="spellEnd"/>
            <w:r w:rsidRPr="006064AE">
              <w:rPr>
                <w:rFonts w:ascii="Tahoma" w:hAnsi="Tahoma" w:cs="Tahoma"/>
                <w:sz w:val="20"/>
                <w:szCs w:val="20"/>
              </w:rPr>
              <w:t xml:space="preserve"> </w:t>
            </w:r>
          </w:p>
        </w:tc>
        <w:tc>
          <w:tcPr>
            <w:tcW w:w="189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right"/>
              <w:rPr>
                <w:rFonts w:ascii="Tahoma" w:hAnsi="Tahoma" w:cs="Tahoma"/>
                <w:sz w:val="20"/>
                <w:szCs w:val="20"/>
                <w:lang w:val="sr-Cyrl-CS"/>
              </w:rPr>
            </w:pPr>
            <w:r>
              <w:rPr>
                <w:rFonts w:ascii="Tahoma" w:hAnsi="Tahoma" w:cs="Tahoma"/>
                <w:sz w:val="20"/>
                <w:szCs w:val="20"/>
                <w:lang w:val="sr-Cyrl-CS"/>
              </w:rPr>
              <w:t>122,087</w:t>
            </w:r>
          </w:p>
        </w:tc>
      </w:tr>
      <w:tr w:rsidR="00CF363D" w:rsidRPr="006064AE"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7A66C5" w:rsidRDefault="00CF363D" w:rsidP="00173900">
            <w:pPr>
              <w:jc w:val="center"/>
              <w:rPr>
                <w:rFonts w:ascii="Tahoma" w:hAnsi="Tahoma" w:cs="Tahoma"/>
                <w:sz w:val="20"/>
                <w:szCs w:val="20"/>
                <w:lang w:val="sr-Cyrl-CS"/>
              </w:rPr>
            </w:pPr>
            <w:r w:rsidRPr="006064AE">
              <w:rPr>
                <w:rFonts w:ascii="Tahoma" w:hAnsi="Tahoma" w:cs="Tahoma"/>
                <w:sz w:val="20"/>
                <w:szCs w:val="20"/>
              </w:rPr>
              <w:t>1</w:t>
            </w:r>
            <w:r>
              <w:rPr>
                <w:rFonts w:ascii="Tahoma" w:hAnsi="Tahoma" w:cs="Tahoma"/>
                <w:sz w:val="20"/>
                <w:szCs w:val="20"/>
                <w:lang w:val="sr-Cyrl-CS"/>
              </w:rPr>
              <w:t>3</w:t>
            </w:r>
          </w:p>
        </w:tc>
        <w:tc>
          <w:tcPr>
            <w:tcW w:w="1764" w:type="dxa"/>
            <w:tcBorders>
              <w:top w:val="nil"/>
              <w:left w:val="nil"/>
              <w:bottom w:val="single" w:sz="4" w:space="0" w:color="auto"/>
              <w:right w:val="single" w:sz="4" w:space="0" w:color="auto"/>
            </w:tcBorders>
            <w:shd w:val="clear" w:color="auto" w:fill="auto"/>
            <w:noWrap/>
            <w:vAlign w:val="bottom"/>
          </w:tcPr>
          <w:p w:rsidR="00CF363D" w:rsidRPr="00514806" w:rsidRDefault="00CF363D" w:rsidP="00173900">
            <w:pPr>
              <w:jc w:val="center"/>
              <w:rPr>
                <w:rFonts w:ascii="Tahoma" w:hAnsi="Tahoma" w:cs="Tahoma"/>
                <w:sz w:val="20"/>
                <w:szCs w:val="20"/>
                <w:lang w:val="sr-Cyrl-CS"/>
              </w:rPr>
            </w:pPr>
            <w:r>
              <w:rPr>
                <w:rFonts w:ascii="Tahoma" w:hAnsi="Tahoma" w:cs="Tahoma"/>
                <w:sz w:val="20"/>
                <w:szCs w:val="20"/>
                <w:lang w:val="sr-Cyrl-CS"/>
              </w:rPr>
              <w:t xml:space="preserve">535 и </w:t>
            </w:r>
            <w:r w:rsidRPr="006064AE">
              <w:rPr>
                <w:rFonts w:ascii="Tahoma" w:hAnsi="Tahoma" w:cs="Tahoma"/>
                <w:sz w:val="20"/>
                <w:szCs w:val="20"/>
              </w:rPr>
              <w:t>539</w:t>
            </w:r>
          </w:p>
        </w:tc>
        <w:tc>
          <w:tcPr>
            <w:tcW w:w="504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rPr>
                <w:rFonts w:ascii="Tahoma" w:hAnsi="Tahoma" w:cs="Tahoma"/>
                <w:sz w:val="20"/>
                <w:szCs w:val="20"/>
              </w:rPr>
            </w:pPr>
            <w:proofErr w:type="spellStart"/>
            <w:r w:rsidRPr="006064AE">
              <w:rPr>
                <w:rFonts w:ascii="Tahoma" w:hAnsi="Tahoma" w:cs="Tahoma"/>
                <w:sz w:val="20"/>
                <w:szCs w:val="20"/>
              </w:rPr>
              <w:t>Трошкови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производних</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услуга</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right"/>
              <w:rPr>
                <w:rFonts w:ascii="Tahoma" w:hAnsi="Tahoma" w:cs="Tahoma"/>
                <w:sz w:val="20"/>
                <w:szCs w:val="20"/>
                <w:lang w:val="sr-Cyrl-CS"/>
              </w:rPr>
            </w:pPr>
            <w:r>
              <w:rPr>
                <w:rFonts w:ascii="Tahoma" w:hAnsi="Tahoma" w:cs="Tahoma"/>
                <w:sz w:val="20"/>
                <w:szCs w:val="20"/>
                <w:lang w:val="sr-Cyrl-CS"/>
              </w:rPr>
              <w:t>1,765,076</w:t>
            </w:r>
          </w:p>
        </w:tc>
      </w:tr>
      <w:tr w:rsidR="00CF363D" w:rsidRPr="006064AE"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7A66C5" w:rsidRDefault="00CF363D" w:rsidP="00173900">
            <w:pPr>
              <w:jc w:val="center"/>
              <w:rPr>
                <w:rFonts w:ascii="Tahoma" w:hAnsi="Tahoma" w:cs="Tahoma"/>
                <w:sz w:val="20"/>
                <w:szCs w:val="20"/>
                <w:lang w:val="sr-Cyrl-CS"/>
              </w:rPr>
            </w:pPr>
            <w:r w:rsidRPr="006064AE">
              <w:rPr>
                <w:rFonts w:ascii="Tahoma" w:hAnsi="Tahoma" w:cs="Tahoma"/>
                <w:sz w:val="20"/>
                <w:szCs w:val="20"/>
              </w:rPr>
              <w:t>1</w:t>
            </w:r>
            <w:r>
              <w:rPr>
                <w:rFonts w:ascii="Tahoma" w:hAnsi="Tahoma" w:cs="Tahoma"/>
                <w:sz w:val="20"/>
                <w:szCs w:val="20"/>
                <w:lang w:val="sr-Cyrl-CS"/>
              </w:rPr>
              <w:t>4</w:t>
            </w:r>
          </w:p>
        </w:tc>
        <w:tc>
          <w:tcPr>
            <w:tcW w:w="1764"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rPr>
            </w:pPr>
            <w:r w:rsidRPr="006064AE">
              <w:rPr>
                <w:rFonts w:ascii="Tahoma" w:hAnsi="Tahoma" w:cs="Tahoma"/>
                <w:sz w:val="20"/>
                <w:szCs w:val="20"/>
              </w:rPr>
              <w:t>540</w:t>
            </w:r>
          </w:p>
        </w:tc>
        <w:tc>
          <w:tcPr>
            <w:tcW w:w="504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rPr>
                <w:rFonts w:ascii="Tahoma" w:hAnsi="Tahoma" w:cs="Tahoma"/>
                <w:sz w:val="20"/>
                <w:szCs w:val="20"/>
              </w:rPr>
            </w:pPr>
            <w:proofErr w:type="spellStart"/>
            <w:r w:rsidRPr="006064AE">
              <w:rPr>
                <w:rFonts w:ascii="Tahoma" w:hAnsi="Tahoma" w:cs="Tahoma"/>
                <w:sz w:val="20"/>
                <w:szCs w:val="20"/>
              </w:rPr>
              <w:t>Трошкови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амортизације</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right"/>
              <w:rPr>
                <w:rFonts w:ascii="Tahoma" w:hAnsi="Tahoma" w:cs="Tahoma"/>
                <w:sz w:val="20"/>
                <w:szCs w:val="20"/>
                <w:lang w:val="sr-Cyrl-CS"/>
              </w:rPr>
            </w:pPr>
            <w:r>
              <w:rPr>
                <w:rFonts w:ascii="Tahoma" w:hAnsi="Tahoma" w:cs="Tahoma"/>
                <w:sz w:val="20"/>
                <w:szCs w:val="20"/>
                <w:lang w:val="sr-Cyrl-CS"/>
              </w:rPr>
              <w:t>2,842,021</w:t>
            </w:r>
          </w:p>
        </w:tc>
      </w:tr>
      <w:tr w:rsidR="00CF363D" w:rsidRPr="006064AE"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7A66C5" w:rsidRDefault="00CF363D" w:rsidP="00173900">
            <w:pPr>
              <w:jc w:val="center"/>
              <w:rPr>
                <w:rFonts w:ascii="Tahoma" w:hAnsi="Tahoma" w:cs="Tahoma"/>
                <w:sz w:val="20"/>
                <w:szCs w:val="20"/>
                <w:lang w:val="sr-Cyrl-CS"/>
              </w:rPr>
            </w:pPr>
            <w:r w:rsidRPr="006064AE">
              <w:rPr>
                <w:rFonts w:ascii="Tahoma" w:hAnsi="Tahoma" w:cs="Tahoma"/>
                <w:sz w:val="20"/>
                <w:szCs w:val="20"/>
                <w:lang w:val="sr-Cyrl-CS"/>
              </w:rPr>
              <w:t>1</w:t>
            </w:r>
            <w:r>
              <w:rPr>
                <w:rFonts w:ascii="Tahoma" w:hAnsi="Tahoma" w:cs="Tahoma"/>
                <w:sz w:val="20"/>
                <w:szCs w:val="20"/>
                <w:lang w:val="sr-Cyrl-CS"/>
              </w:rPr>
              <w:t>5</w:t>
            </w:r>
          </w:p>
        </w:tc>
        <w:tc>
          <w:tcPr>
            <w:tcW w:w="1764"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rPr>
            </w:pPr>
            <w:r w:rsidRPr="006064AE">
              <w:rPr>
                <w:rFonts w:ascii="Tahoma" w:hAnsi="Tahoma" w:cs="Tahoma"/>
                <w:sz w:val="20"/>
                <w:szCs w:val="20"/>
              </w:rPr>
              <w:t>550</w:t>
            </w:r>
          </w:p>
        </w:tc>
        <w:tc>
          <w:tcPr>
            <w:tcW w:w="504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rPr>
                <w:rFonts w:ascii="Tahoma" w:hAnsi="Tahoma" w:cs="Tahoma"/>
                <w:sz w:val="20"/>
                <w:szCs w:val="20"/>
              </w:rPr>
            </w:pPr>
            <w:proofErr w:type="spellStart"/>
            <w:r w:rsidRPr="006064AE">
              <w:rPr>
                <w:rFonts w:ascii="Tahoma" w:hAnsi="Tahoma" w:cs="Tahoma"/>
                <w:sz w:val="20"/>
                <w:szCs w:val="20"/>
              </w:rPr>
              <w:t>Трошкови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непроизводних</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услуга</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right"/>
              <w:rPr>
                <w:rFonts w:ascii="Tahoma" w:hAnsi="Tahoma" w:cs="Tahoma"/>
                <w:sz w:val="20"/>
                <w:szCs w:val="20"/>
                <w:lang w:val="sr-Cyrl-CS"/>
              </w:rPr>
            </w:pPr>
            <w:r>
              <w:rPr>
                <w:rFonts w:ascii="Tahoma" w:hAnsi="Tahoma" w:cs="Tahoma"/>
                <w:sz w:val="20"/>
                <w:szCs w:val="20"/>
                <w:lang w:val="sr-Cyrl-CS"/>
              </w:rPr>
              <w:t>881,631</w:t>
            </w:r>
          </w:p>
        </w:tc>
      </w:tr>
      <w:tr w:rsidR="00CF363D" w:rsidRPr="006064AE"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7A66C5" w:rsidRDefault="00CF363D" w:rsidP="00173900">
            <w:pPr>
              <w:jc w:val="center"/>
              <w:rPr>
                <w:rFonts w:ascii="Tahoma" w:hAnsi="Tahoma" w:cs="Tahoma"/>
                <w:sz w:val="20"/>
                <w:szCs w:val="20"/>
                <w:lang w:val="sr-Cyrl-CS"/>
              </w:rPr>
            </w:pPr>
            <w:r>
              <w:rPr>
                <w:rFonts w:ascii="Tahoma" w:hAnsi="Tahoma" w:cs="Tahoma"/>
                <w:sz w:val="20"/>
                <w:szCs w:val="20"/>
                <w:lang w:val="sr-Cyrl-CS"/>
              </w:rPr>
              <w:t>16</w:t>
            </w:r>
          </w:p>
        </w:tc>
        <w:tc>
          <w:tcPr>
            <w:tcW w:w="1764"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rPr>
            </w:pPr>
            <w:r w:rsidRPr="006064AE">
              <w:rPr>
                <w:rFonts w:ascii="Tahoma" w:hAnsi="Tahoma" w:cs="Tahoma"/>
                <w:sz w:val="20"/>
                <w:szCs w:val="20"/>
              </w:rPr>
              <w:t>551</w:t>
            </w:r>
          </w:p>
        </w:tc>
        <w:tc>
          <w:tcPr>
            <w:tcW w:w="504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rPr>
                <w:rFonts w:ascii="Tahoma" w:hAnsi="Tahoma" w:cs="Tahoma"/>
                <w:sz w:val="20"/>
                <w:szCs w:val="20"/>
              </w:rPr>
            </w:pPr>
            <w:proofErr w:type="spellStart"/>
            <w:r w:rsidRPr="006064AE">
              <w:rPr>
                <w:rFonts w:ascii="Tahoma" w:hAnsi="Tahoma" w:cs="Tahoma"/>
                <w:sz w:val="20"/>
                <w:szCs w:val="20"/>
              </w:rPr>
              <w:t>Трошкови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репрезентације</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right"/>
              <w:rPr>
                <w:rFonts w:ascii="Tahoma" w:hAnsi="Tahoma" w:cs="Tahoma"/>
                <w:sz w:val="20"/>
                <w:szCs w:val="20"/>
                <w:lang w:val="sr-Cyrl-CS"/>
              </w:rPr>
            </w:pPr>
            <w:r>
              <w:rPr>
                <w:rFonts w:ascii="Tahoma" w:hAnsi="Tahoma" w:cs="Tahoma"/>
                <w:sz w:val="20"/>
                <w:szCs w:val="20"/>
                <w:lang w:val="sr-Cyrl-CS"/>
              </w:rPr>
              <w:t>572,029</w:t>
            </w:r>
          </w:p>
        </w:tc>
      </w:tr>
      <w:tr w:rsidR="00CF363D" w:rsidRPr="006064AE"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7A66C5" w:rsidRDefault="00CF363D" w:rsidP="00173900">
            <w:pPr>
              <w:jc w:val="center"/>
              <w:rPr>
                <w:rFonts w:ascii="Tahoma" w:hAnsi="Tahoma" w:cs="Tahoma"/>
                <w:sz w:val="20"/>
                <w:szCs w:val="20"/>
                <w:lang w:val="sr-Cyrl-CS"/>
              </w:rPr>
            </w:pPr>
            <w:r>
              <w:rPr>
                <w:rFonts w:ascii="Tahoma" w:hAnsi="Tahoma" w:cs="Tahoma"/>
                <w:sz w:val="20"/>
                <w:szCs w:val="20"/>
              </w:rPr>
              <w:t>1</w:t>
            </w:r>
            <w:r>
              <w:rPr>
                <w:rFonts w:ascii="Tahoma" w:hAnsi="Tahoma" w:cs="Tahoma"/>
                <w:sz w:val="20"/>
                <w:szCs w:val="20"/>
                <w:lang w:val="sr-Cyrl-CS"/>
              </w:rPr>
              <w:t>7</w:t>
            </w:r>
          </w:p>
        </w:tc>
        <w:tc>
          <w:tcPr>
            <w:tcW w:w="1764"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lang w:val="sr-Cyrl-CS"/>
              </w:rPr>
            </w:pPr>
            <w:r w:rsidRPr="006064AE">
              <w:rPr>
                <w:rFonts w:ascii="Tahoma" w:hAnsi="Tahoma" w:cs="Tahoma"/>
                <w:sz w:val="20"/>
                <w:szCs w:val="20"/>
                <w:lang w:val="sr-Cyrl-CS"/>
              </w:rPr>
              <w:t>552</w:t>
            </w:r>
          </w:p>
        </w:tc>
        <w:tc>
          <w:tcPr>
            <w:tcW w:w="504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rPr>
                <w:rFonts w:ascii="Tahoma" w:hAnsi="Tahoma" w:cs="Tahoma"/>
                <w:sz w:val="20"/>
                <w:szCs w:val="20"/>
                <w:lang w:val="sr-Cyrl-CS"/>
              </w:rPr>
            </w:pPr>
            <w:r w:rsidRPr="006064AE">
              <w:rPr>
                <w:rFonts w:ascii="Tahoma" w:hAnsi="Tahoma" w:cs="Tahoma"/>
                <w:sz w:val="20"/>
                <w:szCs w:val="20"/>
                <w:lang w:val="sr-Cyrl-CS"/>
              </w:rPr>
              <w:t>Трошкови осигурања имовине</w:t>
            </w:r>
          </w:p>
        </w:tc>
        <w:tc>
          <w:tcPr>
            <w:tcW w:w="189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right"/>
              <w:rPr>
                <w:rFonts w:ascii="Tahoma" w:hAnsi="Tahoma" w:cs="Tahoma"/>
                <w:sz w:val="20"/>
                <w:szCs w:val="20"/>
                <w:lang w:val="sr-Cyrl-CS"/>
              </w:rPr>
            </w:pPr>
            <w:r>
              <w:rPr>
                <w:rFonts w:ascii="Tahoma" w:hAnsi="Tahoma" w:cs="Tahoma"/>
                <w:sz w:val="20"/>
                <w:szCs w:val="20"/>
                <w:lang w:val="sr-Cyrl-CS"/>
              </w:rPr>
              <w:t>247,500</w:t>
            </w:r>
          </w:p>
        </w:tc>
      </w:tr>
      <w:tr w:rsidR="00CF363D" w:rsidRPr="006064AE"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7A66C5" w:rsidRDefault="00CF363D" w:rsidP="00173900">
            <w:pPr>
              <w:jc w:val="center"/>
              <w:rPr>
                <w:rFonts w:ascii="Tahoma" w:hAnsi="Tahoma" w:cs="Tahoma"/>
                <w:sz w:val="20"/>
                <w:szCs w:val="20"/>
                <w:lang w:val="sr-Cyrl-CS"/>
              </w:rPr>
            </w:pPr>
            <w:r>
              <w:rPr>
                <w:rFonts w:ascii="Tahoma" w:hAnsi="Tahoma" w:cs="Tahoma"/>
                <w:sz w:val="20"/>
                <w:szCs w:val="20"/>
              </w:rPr>
              <w:lastRenderedPageBreak/>
              <w:t>1</w:t>
            </w:r>
            <w:r>
              <w:rPr>
                <w:rFonts w:ascii="Tahoma" w:hAnsi="Tahoma" w:cs="Tahoma"/>
                <w:sz w:val="20"/>
                <w:szCs w:val="20"/>
                <w:lang w:val="sr-Cyrl-CS"/>
              </w:rPr>
              <w:t>8</w:t>
            </w:r>
          </w:p>
        </w:tc>
        <w:tc>
          <w:tcPr>
            <w:tcW w:w="1764"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lang w:val="sr-Cyrl-CS"/>
              </w:rPr>
            </w:pPr>
            <w:r w:rsidRPr="006064AE">
              <w:rPr>
                <w:rFonts w:ascii="Tahoma" w:hAnsi="Tahoma" w:cs="Tahoma"/>
                <w:sz w:val="20"/>
                <w:szCs w:val="20"/>
                <w:lang w:val="sr-Cyrl-CS"/>
              </w:rPr>
              <w:t>553</w:t>
            </w:r>
          </w:p>
        </w:tc>
        <w:tc>
          <w:tcPr>
            <w:tcW w:w="504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rPr>
                <w:rFonts w:ascii="Tahoma" w:hAnsi="Tahoma" w:cs="Tahoma"/>
                <w:sz w:val="20"/>
                <w:szCs w:val="20"/>
                <w:lang w:val="sr-Cyrl-CS"/>
              </w:rPr>
            </w:pPr>
            <w:r w:rsidRPr="006064AE">
              <w:rPr>
                <w:rFonts w:ascii="Tahoma" w:hAnsi="Tahoma" w:cs="Tahoma"/>
                <w:sz w:val="20"/>
                <w:szCs w:val="20"/>
                <w:lang w:val="sr-Cyrl-CS"/>
              </w:rPr>
              <w:t>Трошкови платног промета</w:t>
            </w:r>
            <w:r>
              <w:rPr>
                <w:rFonts w:ascii="Tahoma" w:hAnsi="Tahoma" w:cs="Tahoma"/>
                <w:sz w:val="20"/>
                <w:szCs w:val="20"/>
                <w:lang w:val="sr-Cyrl-CS"/>
              </w:rPr>
              <w:t xml:space="preserve"> и банкарских услуга</w:t>
            </w:r>
          </w:p>
        </w:tc>
        <w:tc>
          <w:tcPr>
            <w:tcW w:w="189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right"/>
              <w:rPr>
                <w:rFonts w:ascii="Tahoma" w:hAnsi="Tahoma" w:cs="Tahoma"/>
                <w:sz w:val="20"/>
                <w:szCs w:val="20"/>
                <w:lang w:val="sr-Cyrl-CS"/>
              </w:rPr>
            </w:pPr>
            <w:r>
              <w:rPr>
                <w:rFonts w:ascii="Tahoma" w:hAnsi="Tahoma" w:cs="Tahoma"/>
                <w:sz w:val="20"/>
                <w:szCs w:val="20"/>
                <w:lang w:val="sr-Cyrl-CS"/>
              </w:rPr>
              <w:t>78,575</w:t>
            </w:r>
          </w:p>
        </w:tc>
      </w:tr>
      <w:tr w:rsidR="00CF363D"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Default="00CF363D" w:rsidP="00173900">
            <w:pPr>
              <w:jc w:val="center"/>
              <w:rPr>
                <w:rFonts w:ascii="Tahoma" w:hAnsi="Tahoma" w:cs="Tahoma"/>
                <w:sz w:val="20"/>
                <w:szCs w:val="20"/>
              </w:rPr>
            </w:pPr>
            <w:r>
              <w:rPr>
                <w:rFonts w:ascii="Tahoma" w:hAnsi="Tahoma" w:cs="Tahoma"/>
                <w:sz w:val="20"/>
                <w:szCs w:val="20"/>
              </w:rPr>
              <w:t>19</w:t>
            </w:r>
          </w:p>
        </w:tc>
        <w:tc>
          <w:tcPr>
            <w:tcW w:w="1764" w:type="dxa"/>
            <w:tcBorders>
              <w:top w:val="nil"/>
              <w:left w:val="nil"/>
              <w:bottom w:val="single" w:sz="4" w:space="0" w:color="auto"/>
              <w:right w:val="single" w:sz="4" w:space="0" w:color="auto"/>
            </w:tcBorders>
            <w:shd w:val="clear" w:color="auto" w:fill="auto"/>
            <w:noWrap/>
            <w:vAlign w:val="bottom"/>
          </w:tcPr>
          <w:p w:rsidR="00CF363D" w:rsidRPr="001959A3" w:rsidRDefault="00CF363D" w:rsidP="00173900">
            <w:pPr>
              <w:jc w:val="center"/>
              <w:rPr>
                <w:rFonts w:ascii="Tahoma" w:hAnsi="Tahoma" w:cs="Tahoma"/>
                <w:sz w:val="20"/>
                <w:szCs w:val="20"/>
              </w:rPr>
            </w:pPr>
            <w:r>
              <w:rPr>
                <w:rFonts w:ascii="Tahoma" w:hAnsi="Tahoma" w:cs="Tahoma"/>
                <w:sz w:val="20"/>
                <w:szCs w:val="20"/>
              </w:rPr>
              <w:t>554</w:t>
            </w:r>
          </w:p>
        </w:tc>
        <w:tc>
          <w:tcPr>
            <w:tcW w:w="504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rPr>
                <w:rFonts w:ascii="Tahoma" w:hAnsi="Tahoma" w:cs="Tahoma"/>
                <w:sz w:val="20"/>
                <w:szCs w:val="20"/>
                <w:lang w:val="sr-Cyrl-CS"/>
              </w:rPr>
            </w:pPr>
            <w:r>
              <w:rPr>
                <w:rFonts w:ascii="Tahoma" w:hAnsi="Tahoma" w:cs="Tahoma"/>
                <w:sz w:val="20"/>
                <w:szCs w:val="20"/>
                <w:lang w:val="sr-Cyrl-CS"/>
              </w:rPr>
              <w:t>Трошкови чланарина</w:t>
            </w:r>
          </w:p>
        </w:tc>
        <w:tc>
          <w:tcPr>
            <w:tcW w:w="1890" w:type="dxa"/>
            <w:tcBorders>
              <w:top w:val="nil"/>
              <w:left w:val="nil"/>
              <w:bottom w:val="single" w:sz="4" w:space="0" w:color="auto"/>
              <w:right w:val="single" w:sz="4" w:space="0" w:color="auto"/>
            </w:tcBorders>
            <w:shd w:val="clear" w:color="auto" w:fill="auto"/>
            <w:noWrap/>
            <w:vAlign w:val="bottom"/>
          </w:tcPr>
          <w:p w:rsidR="00CF363D" w:rsidRDefault="00CF363D" w:rsidP="00173900">
            <w:pPr>
              <w:jc w:val="right"/>
              <w:rPr>
                <w:rFonts w:ascii="Tahoma" w:hAnsi="Tahoma" w:cs="Tahoma"/>
                <w:sz w:val="20"/>
                <w:szCs w:val="20"/>
                <w:lang w:val="sr-Cyrl-CS"/>
              </w:rPr>
            </w:pPr>
            <w:r>
              <w:rPr>
                <w:rFonts w:ascii="Tahoma" w:hAnsi="Tahoma" w:cs="Tahoma"/>
                <w:sz w:val="20"/>
                <w:szCs w:val="20"/>
                <w:lang w:val="sr-Cyrl-CS"/>
              </w:rPr>
              <w:t>276,665</w:t>
            </w:r>
          </w:p>
        </w:tc>
      </w:tr>
      <w:tr w:rsidR="00CF363D" w:rsidRPr="006064AE"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962529" w:rsidRDefault="00CF363D" w:rsidP="00173900">
            <w:pPr>
              <w:jc w:val="center"/>
              <w:rPr>
                <w:rFonts w:ascii="Tahoma" w:hAnsi="Tahoma" w:cs="Tahoma"/>
                <w:sz w:val="20"/>
                <w:szCs w:val="20"/>
                <w:lang w:val="sr-Cyrl-CS"/>
              </w:rPr>
            </w:pPr>
            <w:r>
              <w:rPr>
                <w:rFonts w:ascii="Tahoma" w:hAnsi="Tahoma" w:cs="Tahoma"/>
                <w:sz w:val="20"/>
                <w:szCs w:val="20"/>
                <w:lang w:val="sr-Cyrl-CS"/>
              </w:rPr>
              <w:t>20</w:t>
            </w:r>
          </w:p>
        </w:tc>
        <w:tc>
          <w:tcPr>
            <w:tcW w:w="1764"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center"/>
              <w:rPr>
                <w:rFonts w:ascii="Tahoma" w:hAnsi="Tahoma" w:cs="Tahoma"/>
                <w:sz w:val="20"/>
                <w:szCs w:val="20"/>
                <w:lang w:val="sr-Cyrl-CS"/>
              </w:rPr>
            </w:pPr>
            <w:r w:rsidRPr="006064AE">
              <w:rPr>
                <w:rFonts w:ascii="Tahoma" w:hAnsi="Tahoma" w:cs="Tahoma"/>
                <w:sz w:val="20"/>
                <w:szCs w:val="20"/>
                <w:lang w:val="sr-Cyrl-CS"/>
              </w:rPr>
              <w:t>555</w:t>
            </w:r>
          </w:p>
        </w:tc>
        <w:tc>
          <w:tcPr>
            <w:tcW w:w="504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rPr>
                <w:rFonts w:ascii="Tahoma" w:hAnsi="Tahoma" w:cs="Tahoma"/>
                <w:sz w:val="20"/>
                <w:szCs w:val="20"/>
                <w:lang w:val="sr-Cyrl-CS"/>
              </w:rPr>
            </w:pPr>
            <w:r>
              <w:rPr>
                <w:rFonts w:ascii="Tahoma" w:hAnsi="Tahoma" w:cs="Tahoma"/>
                <w:sz w:val="20"/>
                <w:szCs w:val="20"/>
                <w:lang w:val="sr-Cyrl-CS"/>
              </w:rPr>
              <w:t>Накн. за грађ. зем. и п</w:t>
            </w:r>
            <w:r w:rsidRPr="006064AE">
              <w:rPr>
                <w:rFonts w:ascii="Tahoma" w:hAnsi="Tahoma" w:cs="Tahoma"/>
                <w:sz w:val="20"/>
                <w:szCs w:val="20"/>
                <w:lang w:val="sr-Cyrl-CS"/>
              </w:rPr>
              <w:t>орези који терете трошкове</w:t>
            </w:r>
          </w:p>
        </w:tc>
        <w:tc>
          <w:tcPr>
            <w:tcW w:w="189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right"/>
              <w:rPr>
                <w:rFonts w:ascii="Tahoma" w:hAnsi="Tahoma" w:cs="Tahoma"/>
                <w:sz w:val="20"/>
                <w:szCs w:val="20"/>
                <w:lang w:val="sr-Cyrl-CS"/>
              </w:rPr>
            </w:pPr>
            <w:r>
              <w:rPr>
                <w:rFonts w:ascii="Tahoma" w:hAnsi="Tahoma" w:cs="Tahoma"/>
                <w:sz w:val="20"/>
                <w:szCs w:val="20"/>
                <w:lang w:val="sr-Cyrl-CS"/>
              </w:rPr>
              <w:t>470,834</w:t>
            </w:r>
          </w:p>
        </w:tc>
      </w:tr>
      <w:tr w:rsidR="00CF363D" w:rsidRPr="006064AE"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514806" w:rsidRDefault="00CF363D" w:rsidP="00173900">
            <w:pPr>
              <w:jc w:val="center"/>
              <w:rPr>
                <w:rFonts w:ascii="Tahoma" w:hAnsi="Tahoma" w:cs="Tahoma"/>
                <w:sz w:val="20"/>
                <w:szCs w:val="20"/>
                <w:lang w:val="sr-Cyrl-CS"/>
              </w:rPr>
            </w:pPr>
            <w:r>
              <w:rPr>
                <w:rFonts w:ascii="Tahoma" w:hAnsi="Tahoma" w:cs="Tahoma"/>
                <w:sz w:val="20"/>
                <w:szCs w:val="20"/>
                <w:lang w:val="sr-Cyrl-CS"/>
              </w:rPr>
              <w:t>21</w:t>
            </w:r>
          </w:p>
        </w:tc>
        <w:tc>
          <w:tcPr>
            <w:tcW w:w="1764" w:type="dxa"/>
            <w:tcBorders>
              <w:top w:val="nil"/>
              <w:left w:val="nil"/>
              <w:bottom w:val="single" w:sz="4" w:space="0" w:color="auto"/>
              <w:right w:val="single" w:sz="4" w:space="0" w:color="auto"/>
            </w:tcBorders>
            <w:shd w:val="clear" w:color="auto" w:fill="auto"/>
            <w:noWrap/>
            <w:vAlign w:val="bottom"/>
          </w:tcPr>
          <w:p w:rsidR="00CF363D" w:rsidRPr="00514806" w:rsidRDefault="00CF363D" w:rsidP="00173900">
            <w:pPr>
              <w:jc w:val="center"/>
              <w:rPr>
                <w:rFonts w:ascii="Tahoma" w:hAnsi="Tahoma" w:cs="Tahoma"/>
                <w:sz w:val="20"/>
                <w:szCs w:val="20"/>
                <w:lang w:val="sr-Cyrl-CS"/>
              </w:rPr>
            </w:pPr>
            <w:r w:rsidRPr="00514806">
              <w:rPr>
                <w:rFonts w:ascii="Tahoma" w:hAnsi="Tahoma" w:cs="Tahoma"/>
                <w:sz w:val="20"/>
                <w:szCs w:val="20"/>
                <w:lang w:val="sr-Cyrl-CS"/>
              </w:rPr>
              <w:t>559</w:t>
            </w:r>
          </w:p>
        </w:tc>
        <w:tc>
          <w:tcPr>
            <w:tcW w:w="504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rPr>
                <w:rFonts w:ascii="Tahoma" w:hAnsi="Tahoma" w:cs="Tahoma"/>
                <w:sz w:val="20"/>
                <w:szCs w:val="20"/>
                <w:lang w:val="sr-Cyrl-CS"/>
              </w:rPr>
            </w:pPr>
            <w:r w:rsidRPr="00514806">
              <w:rPr>
                <w:rFonts w:ascii="Tahoma" w:hAnsi="Tahoma" w:cs="Tahoma"/>
                <w:sz w:val="20"/>
                <w:szCs w:val="20"/>
                <w:lang w:val="sr-Cyrl-CS"/>
              </w:rPr>
              <w:t>Ост</w:t>
            </w:r>
            <w:r w:rsidRPr="006064AE">
              <w:rPr>
                <w:rFonts w:ascii="Tahoma" w:hAnsi="Tahoma" w:cs="Tahoma"/>
                <w:sz w:val="20"/>
                <w:szCs w:val="20"/>
                <w:lang w:val="sr-Cyrl-CS"/>
              </w:rPr>
              <w:t>.</w:t>
            </w:r>
            <w:r w:rsidRPr="00514806">
              <w:rPr>
                <w:rFonts w:ascii="Tahoma" w:hAnsi="Tahoma" w:cs="Tahoma"/>
                <w:sz w:val="20"/>
                <w:szCs w:val="20"/>
                <w:lang w:val="sr-Cyrl-CS"/>
              </w:rPr>
              <w:t xml:space="preserve"> немат</w:t>
            </w:r>
            <w:r w:rsidRPr="006064AE">
              <w:rPr>
                <w:rFonts w:ascii="Tahoma" w:hAnsi="Tahoma" w:cs="Tahoma"/>
                <w:sz w:val="20"/>
                <w:szCs w:val="20"/>
                <w:lang w:val="sr-Cyrl-CS"/>
              </w:rPr>
              <w:t>. т</w:t>
            </w:r>
            <w:r w:rsidRPr="00514806">
              <w:rPr>
                <w:rFonts w:ascii="Tahoma" w:hAnsi="Tahoma" w:cs="Tahoma"/>
                <w:sz w:val="20"/>
                <w:szCs w:val="20"/>
                <w:lang w:val="sr-Cyrl-CS"/>
              </w:rPr>
              <w:t>рошк</w:t>
            </w:r>
            <w:r w:rsidRPr="006064AE">
              <w:rPr>
                <w:rFonts w:ascii="Tahoma" w:hAnsi="Tahoma" w:cs="Tahoma"/>
                <w:sz w:val="20"/>
                <w:szCs w:val="20"/>
                <w:lang w:val="sr-Cyrl-CS"/>
              </w:rPr>
              <w:t xml:space="preserve">. </w:t>
            </w:r>
            <w:r>
              <w:rPr>
                <w:rFonts w:ascii="Tahoma" w:hAnsi="Tahoma" w:cs="Tahoma"/>
                <w:sz w:val="20"/>
                <w:szCs w:val="20"/>
                <w:lang w:val="sr-Cyrl-CS"/>
              </w:rPr>
              <w:t>(</w:t>
            </w:r>
            <w:r w:rsidRPr="006064AE">
              <w:rPr>
                <w:rFonts w:ascii="Tahoma" w:hAnsi="Tahoma" w:cs="Tahoma"/>
                <w:sz w:val="20"/>
                <w:szCs w:val="20"/>
                <w:lang w:val="sr-Cyrl-CS"/>
              </w:rPr>
              <w:t>админ.таксе, стручна литерат</w:t>
            </w:r>
            <w:r>
              <w:rPr>
                <w:rFonts w:ascii="Tahoma" w:hAnsi="Tahoma" w:cs="Tahoma"/>
                <w:sz w:val="20"/>
                <w:szCs w:val="20"/>
                <w:lang w:val="sr-Cyrl-CS"/>
              </w:rPr>
              <w:t>.)</w:t>
            </w:r>
          </w:p>
        </w:tc>
        <w:tc>
          <w:tcPr>
            <w:tcW w:w="189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right"/>
              <w:rPr>
                <w:rFonts w:ascii="Tahoma" w:hAnsi="Tahoma" w:cs="Tahoma"/>
                <w:sz w:val="20"/>
                <w:szCs w:val="20"/>
                <w:lang w:val="sr-Cyrl-CS"/>
              </w:rPr>
            </w:pPr>
            <w:r>
              <w:rPr>
                <w:rFonts w:ascii="Tahoma" w:hAnsi="Tahoma" w:cs="Tahoma"/>
                <w:sz w:val="20"/>
                <w:szCs w:val="20"/>
                <w:lang w:val="sr-Cyrl-CS"/>
              </w:rPr>
              <w:t>534,212</w:t>
            </w:r>
          </w:p>
        </w:tc>
      </w:tr>
      <w:tr w:rsidR="00CF363D" w:rsidRPr="006064AE"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514806" w:rsidRDefault="00CF363D" w:rsidP="00173900">
            <w:pPr>
              <w:jc w:val="center"/>
              <w:rPr>
                <w:rFonts w:ascii="Tahoma" w:hAnsi="Tahoma" w:cs="Tahoma"/>
                <w:sz w:val="20"/>
                <w:szCs w:val="20"/>
                <w:lang w:val="sr-Cyrl-CS"/>
              </w:rPr>
            </w:pPr>
            <w:r>
              <w:rPr>
                <w:rFonts w:ascii="Tahoma" w:hAnsi="Tahoma" w:cs="Tahoma"/>
                <w:sz w:val="20"/>
                <w:szCs w:val="20"/>
                <w:lang w:val="sr-Cyrl-CS"/>
              </w:rPr>
              <w:t>22</w:t>
            </w:r>
          </w:p>
        </w:tc>
        <w:tc>
          <w:tcPr>
            <w:tcW w:w="1764" w:type="dxa"/>
            <w:tcBorders>
              <w:top w:val="nil"/>
              <w:left w:val="nil"/>
              <w:bottom w:val="single" w:sz="4" w:space="0" w:color="auto"/>
              <w:right w:val="single" w:sz="4" w:space="0" w:color="auto"/>
            </w:tcBorders>
            <w:shd w:val="clear" w:color="auto" w:fill="auto"/>
            <w:noWrap/>
            <w:vAlign w:val="bottom"/>
          </w:tcPr>
          <w:p w:rsidR="00CF363D" w:rsidRPr="001835BC" w:rsidRDefault="00CF363D" w:rsidP="00173900">
            <w:pPr>
              <w:jc w:val="center"/>
              <w:rPr>
                <w:rFonts w:ascii="Tahoma" w:hAnsi="Tahoma" w:cs="Tahoma"/>
                <w:sz w:val="20"/>
                <w:szCs w:val="20"/>
              </w:rPr>
            </w:pPr>
            <w:r w:rsidRPr="00514806">
              <w:rPr>
                <w:rFonts w:ascii="Tahoma" w:hAnsi="Tahoma" w:cs="Tahoma"/>
                <w:sz w:val="20"/>
                <w:szCs w:val="20"/>
                <w:lang w:val="sr-Cyrl-CS"/>
              </w:rPr>
              <w:t>562,563,579</w:t>
            </w:r>
            <w:r>
              <w:rPr>
                <w:rFonts w:ascii="Tahoma" w:hAnsi="Tahoma" w:cs="Tahoma"/>
                <w:sz w:val="20"/>
                <w:szCs w:val="20"/>
              </w:rPr>
              <w:t>,591</w:t>
            </w:r>
          </w:p>
        </w:tc>
        <w:tc>
          <w:tcPr>
            <w:tcW w:w="5040" w:type="dxa"/>
            <w:tcBorders>
              <w:top w:val="nil"/>
              <w:left w:val="nil"/>
              <w:bottom w:val="single" w:sz="4" w:space="0" w:color="auto"/>
              <w:right w:val="single" w:sz="4" w:space="0" w:color="auto"/>
            </w:tcBorders>
            <w:shd w:val="clear" w:color="auto" w:fill="auto"/>
            <w:noWrap/>
            <w:vAlign w:val="bottom"/>
          </w:tcPr>
          <w:p w:rsidR="00CF363D" w:rsidRPr="00514806" w:rsidRDefault="00CF363D" w:rsidP="00173900">
            <w:pPr>
              <w:rPr>
                <w:rFonts w:ascii="Tahoma" w:hAnsi="Tahoma" w:cs="Tahoma"/>
                <w:sz w:val="20"/>
                <w:szCs w:val="20"/>
                <w:lang w:val="sr-Cyrl-CS"/>
              </w:rPr>
            </w:pPr>
            <w:r w:rsidRPr="00514806">
              <w:rPr>
                <w:rFonts w:ascii="Tahoma" w:hAnsi="Tahoma" w:cs="Tahoma"/>
                <w:sz w:val="20"/>
                <w:szCs w:val="20"/>
                <w:lang w:val="sr-Cyrl-CS"/>
              </w:rPr>
              <w:t>Остали трошкови</w:t>
            </w:r>
          </w:p>
        </w:tc>
        <w:tc>
          <w:tcPr>
            <w:tcW w:w="1890" w:type="dxa"/>
            <w:tcBorders>
              <w:top w:val="nil"/>
              <w:left w:val="nil"/>
              <w:bottom w:val="single" w:sz="4" w:space="0" w:color="auto"/>
              <w:right w:val="single" w:sz="4" w:space="0" w:color="auto"/>
            </w:tcBorders>
            <w:shd w:val="clear" w:color="auto" w:fill="auto"/>
            <w:noWrap/>
            <w:vAlign w:val="bottom"/>
          </w:tcPr>
          <w:p w:rsidR="00CF363D" w:rsidRPr="006064AE" w:rsidRDefault="00CF363D" w:rsidP="00173900">
            <w:pPr>
              <w:jc w:val="right"/>
              <w:rPr>
                <w:rFonts w:ascii="Tahoma" w:hAnsi="Tahoma" w:cs="Tahoma"/>
                <w:sz w:val="20"/>
                <w:szCs w:val="20"/>
                <w:lang w:val="sr-Cyrl-CS"/>
              </w:rPr>
            </w:pPr>
            <w:r>
              <w:rPr>
                <w:rFonts w:ascii="Tahoma" w:hAnsi="Tahoma" w:cs="Tahoma"/>
                <w:sz w:val="20"/>
                <w:szCs w:val="20"/>
                <w:lang w:val="sr-Cyrl-CS"/>
              </w:rPr>
              <w:t>15,519</w:t>
            </w:r>
          </w:p>
        </w:tc>
      </w:tr>
      <w:tr w:rsidR="00CF363D" w:rsidRPr="001959A3" w:rsidTr="00173900">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F363D" w:rsidRPr="001959A3" w:rsidRDefault="00CF363D" w:rsidP="00173900">
            <w:pPr>
              <w:jc w:val="center"/>
              <w:rPr>
                <w:rFonts w:ascii="Tahoma" w:hAnsi="Tahoma" w:cs="Tahoma"/>
                <w:sz w:val="20"/>
                <w:szCs w:val="20"/>
                <w:lang w:val="sr-Cyrl-CS"/>
              </w:rPr>
            </w:pPr>
            <w:r w:rsidRPr="001959A3">
              <w:rPr>
                <w:rFonts w:ascii="Tahoma" w:hAnsi="Tahoma" w:cs="Tahoma"/>
                <w:sz w:val="20"/>
                <w:szCs w:val="20"/>
              </w:rPr>
              <w:t> III</w:t>
            </w:r>
          </w:p>
        </w:tc>
        <w:tc>
          <w:tcPr>
            <w:tcW w:w="1764" w:type="dxa"/>
            <w:tcBorders>
              <w:top w:val="nil"/>
              <w:left w:val="nil"/>
              <w:bottom w:val="single" w:sz="4" w:space="0" w:color="auto"/>
              <w:right w:val="single" w:sz="4" w:space="0" w:color="auto"/>
            </w:tcBorders>
            <w:shd w:val="clear" w:color="auto" w:fill="auto"/>
            <w:noWrap/>
            <w:vAlign w:val="bottom"/>
          </w:tcPr>
          <w:p w:rsidR="00CF363D" w:rsidRPr="001959A3" w:rsidRDefault="00CF363D" w:rsidP="00173900">
            <w:pPr>
              <w:jc w:val="center"/>
              <w:rPr>
                <w:rFonts w:ascii="Tahoma" w:hAnsi="Tahoma" w:cs="Tahoma"/>
                <w:sz w:val="20"/>
                <w:szCs w:val="20"/>
                <w:lang w:val="sr-Cyrl-CS"/>
              </w:rPr>
            </w:pPr>
            <w:r w:rsidRPr="001959A3">
              <w:rPr>
                <w:rFonts w:ascii="Tahoma" w:hAnsi="Tahoma" w:cs="Tahoma"/>
                <w:sz w:val="20"/>
                <w:szCs w:val="20"/>
              </w:rPr>
              <w:t> </w:t>
            </w:r>
          </w:p>
        </w:tc>
        <w:tc>
          <w:tcPr>
            <w:tcW w:w="5040" w:type="dxa"/>
            <w:tcBorders>
              <w:top w:val="nil"/>
              <w:left w:val="nil"/>
              <w:bottom w:val="single" w:sz="4" w:space="0" w:color="auto"/>
              <w:right w:val="single" w:sz="4" w:space="0" w:color="auto"/>
            </w:tcBorders>
            <w:shd w:val="clear" w:color="auto" w:fill="auto"/>
            <w:noWrap/>
            <w:vAlign w:val="bottom"/>
          </w:tcPr>
          <w:p w:rsidR="00CF363D" w:rsidRPr="001959A3" w:rsidRDefault="00CF363D" w:rsidP="00173900">
            <w:pPr>
              <w:rPr>
                <w:rFonts w:ascii="Tahoma" w:hAnsi="Tahoma" w:cs="Tahoma"/>
                <w:sz w:val="20"/>
                <w:szCs w:val="20"/>
                <w:lang w:val="sr-Cyrl-CS"/>
              </w:rPr>
            </w:pPr>
            <w:r w:rsidRPr="001959A3">
              <w:rPr>
                <w:rFonts w:ascii="Tahoma" w:hAnsi="Tahoma" w:cs="Tahoma"/>
                <w:sz w:val="20"/>
                <w:szCs w:val="20"/>
                <w:lang w:val="sr-Cyrl-CS"/>
              </w:rPr>
              <w:t>Добит пре опорезивања (приходи – расходи)</w:t>
            </w:r>
          </w:p>
        </w:tc>
        <w:tc>
          <w:tcPr>
            <w:tcW w:w="1890" w:type="dxa"/>
            <w:tcBorders>
              <w:top w:val="nil"/>
              <w:left w:val="nil"/>
              <w:bottom w:val="single" w:sz="4" w:space="0" w:color="auto"/>
              <w:right w:val="single" w:sz="4" w:space="0" w:color="auto"/>
            </w:tcBorders>
            <w:shd w:val="clear" w:color="auto" w:fill="auto"/>
            <w:noWrap/>
            <w:vAlign w:val="bottom"/>
          </w:tcPr>
          <w:p w:rsidR="00CF363D" w:rsidRPr="001959A3" w:rsidRDefault="00CF363D" w:rsidP="00173900">
            <w:pPr>
              <w:jc w:val="right"/>
              <w:rPr>
                <w:rFonts w:ascii="Tahoma" w:hAnsi="Tahoma" w:cs="Tahoma"/>
                <w:sz w:val="20"/>
                <w:szCs w:val="20"/>
                <w:lang w:val="sr-Cyrl-CS"/>
              </w:rPr>
            </w:pPr>
            <w:r>
              <w:rPr>
                <w:rFonts w:ascii="Tahoma" w:hAnsi="Tahoma" w:cs="Tahoma"/>
                <w:sz w:val="20"/>
                <w:szCs w:val="20"/>
                <w:lang w:val="sr-Cyrl-CS"/>
              </w:rPr>
              <w:t>4,404,899</w:t>
            </w:r>
          </w:p>
        </w:tc>
      </w:tr>
    </w:tbl>
    <w:p w:rsidR="00CF363D" w:rsidRDefault="00CF363D" w:rsidP="00CF363D">
      <w:pPr>
        <w:pStyle w:val="ListParagraph"/>
        <w:spacing w:before="60" w:line="240" w:lineRule="exact"/>
        <w:ind w:left="1080"/>
        <w:rPr>
          <w:lang w:val="sr-Cyrl-CS"/>
        </w:rPr>
      </w:pPr>
    </w:p>
    <w:p w:rsidR="00CF363D" w:rsidRDefault="00CF363D" w:rsidP="00CF363D">
      <w:pPr>
        <w:pStyle w:val="ListParagraph"/>
        <w:spacing w:before="60" w:line="240" w:lineRule="exact"/>
        <w:rPr>
          <w:lang w:val="sr-Cyrl-CS"/>
        </w:rPr>
      </w:pPr>
    </w:p>
    <w:p w:rsidR="00CF363D" w:rsidRDefault="00CF363D" w:rsidP="00CF363D">
      <w:pPr>
        <w:pStyle w:val="ListParagraph"/>
        <w:numPr>
          <w:ilvl w:val="0"/>
          <w:numId w:val="3"/>
        </w:numPr>
        <w:spacing w:before="60" w:line="240" w:lineRule="exact"/>
        <w:contextualSpacing w:val="0"/>
        <w:jc w:val="both"/>
        <w:rPr>
          <w:lang w:val="sr-Cyrl-CS"/>
        </w:rPr>
      </w:pPr>
      <w:r>
        <w:rPr>
          <w:lang w:val="sr-Cyrl-CS"/>
        </w:rPr>
        <w:t>Утврђени предлог Извештаја о финансијском пословању Коморе за 201</w:t>
      </w:r>
      <w:r>
        <w:t>3</w:t>
      </w:r>
      <w:r>
        <w:rPr>
          <w:lang w:val="sr-Cyrl-CS"/>
        </w:rPr>
        <w:t>. годину доставити Скупштини Коморе на усвајање.</w:t>
      </w:r>
    </w:p>
    <w:p w:rsidR="004031D7" w:rsidRDefault="004031D7" w:rsidP="004031D7">
      <w:pPr>
        <w:spacing w:before="60" w:line="240" w:lineRule="exact"/>
        <w:jc w:val="both"/>
        <w:rPr>
          <w:lang w:val="sr-Cyrl-CS"/>
        </w:rPr>
      </w:pPr>
    </w:p>
    <w:p w:rsidR="004031D7" w:rsidRDefault="004031D7" w:rsidP="004031D7">
      <w:pPr>
        <w:spacing w:before="60" w:line="240" w:lineRule="exact"/>
        <w:jc w:val="both"/>
        <w:rPr>
          <w:lang w:val="sr-Cyrl-CS"/>
        </w:rPr>
      </w:pPr>
    </w:p>
    <w:p w:rsidR="004031D7" w:rsidRDefault="004031D7" w:rsidP="004031D7">
      <w:pPr>
        <w:spacing w:before="60" w:line="240" w:lineRule="exact"/>
        <w:ind w:firstLine="720"/>
        <w:jc w:val="both"/>
        <w:rPr>
          <w:lang w:val="sr-Cyrl-CS"/>
        </w:rPr>
      </w:pPr>
      <w:r>
        <w:rPr>
          <w:lang w:val="sr-Cyrl-CS"/>
        </w:rPr>
        <w:t>ТАЧКА 4.</w:t>
      </w:r>
    </w:p>
    <w:p w:rsidR="004031D7" w:rsidRDefault="004031D7" w:rsidP="004031D7">
      <w:pPr>
        <w:spacing w:before="60" w:line="240" w:lineRule="exact"/>
        <w:ind w:firstLine="720"/>
        <w:jc w:val="both"/>
        <w:rPr>
          <w:lang w:val="sr-Cyrl-CS"/>
        </w:rPr>
      </w:pPr>
    </w:p>
    <w:p w:rsidR="004031D7" w:rsidRDefault="004031D7" w:rsidP="004031D7">
      <w:pPr>
        <w:spacing w:before="60" w:line="240" w:lineRule="exact"/>
        <w:ind w:firstLine="720"/>
        <w:jc w:val="both"/>
        <w:rPr>
          <w:lang w:val="sr-Cyrl-CS"/>
        </w:rPr>
      </w:pPr>
      <w:r>
        <w:rPr>
          <w:lang w:val="sr-Cyrl-CS"/>
        </w:rPr>
        <w:t>Говорећи о предлогу Плана рада Коморе за 2014. годину, секретар Коморе нагласио је да ће се наставити активности као и у 2013. години. То подразумева сарадњу са Министарством здравља и РФЗО, са којима ће се разговарати о најактуалнијим темама. За здравствене установе радиће се све</w:t>
      </w:r>
      <w:r w:rsidR="00173900">
        <w:rPr>
          <w:lang w:val="sr-Cyrl-CS"/>
        </w:rPr>
        <w:t xml:space="preserve"> анализе пословања, као и до сада. У другој половини године Комора ће поновити иницијативу да се здравство изузме од немогућности располагања сопственим средствима, што је Законом о изменама и допунама Закона о буџетском систему одложено до 1. јануара 2015. године.</w:t>
      </w:r>
    </w:p>
    <w:p w:rsidR="00173900" w:rsidRDefault="00173900" w:rsidP="004031D7">
      <w:pPr>
        <w:spacing w:before="60" w:line="240" w:lineRule="exact"/>
        <w:ind w:firstLine="720"/>
        <w:jc w:val="both"/>
        <w:rPr>
          <w:lang w:val="sr-Cyrl-CS"/>
        </w:rPr>
      </w:pPr>
      <w:r>
        <w:rPr>
          <w:lang w:val="sr-Cyrl-CS"/>
        </w:rPr>
        <w:t xml:space="preserve">Планира се наставак и интензивирање међународне сарадње Коморе, у склопу које у новембру месецу ове године </w:t>
      </w:r>
      <w:r w:rsidR="00C16B8C">
        <w:rPr>
          <w:lang w:val="sr-Cyrl-CS"/>
        </w:rPr>
        <w:t>треба да се одржи</w:t>
      </w:r>
      <w:r>
        <w:rPr>
          <w:lang w:val="sr-Cyrl-CS"/>
        </w:rPr>
        <w:t xml:space="preserve"> састанак националних координатора НОРЕ-а у Београду</w:t>
      </w:r>
      <w:r w:rsidR="00C16B8C">
        <w:rPr>
          <w:lang w:val="sr-Cyrl-CS"/>
        </w:rPr>
        <w:t>.</w:t>
      </w:r>
    </w:p>
    <w:p w:rsidR="00C16B8C" w:rsidRDefault="00C16B8C" w:rsidP="004031D7">
      <w:pPr>
        <w:spacing w:before="60" w:line="240" w:lineRule="exact"/>
        <w:ind w:firstLine="720"/>
        <w:jc w:val="both"/>
        <w:rPr>
          <w:lang w:val="sr-Cyrl-CS"/>
        </w:rPr>
      </w:pPr>
      <w:r>
        <w:rPr>
          <w:lang w:val="sr-Cyrl-CS"/>
        </w:rPr>
        <w:t>Активно ће се радити на подизању рејтинга часописа „Здравств</w:t>
      </w:r>
      <w:r w:rsidR="00234278">
        <w:rPr>
          <w:lang w:val="sr-Cyrl-CS"/>
        </w:rPr>
        <w:t>ена заштита“, што је већ у току. Комора ће за представнике здравствених установа</w:t>
      </w:r>
      <w:r>
        <w:rPr>
          <w:lang w:val="sr-Cyrl-CS"/>
        </w:rPr>
        <w:t xml:space="preserve"> организовати</w:t>
      </w:r>
      <w:r w:rsidR="00234278">
        <w:rPr>
          <w:lang w:val="sr-Cyrl-CS"/>
        </w:rPr>
        <w:t xml:space="preserve"> и</w:t>
      </w:r>
      <w:r>
        <w:rPr>
          <w:lang w:val="sr-Cyrl-CS"/>
        </w:rPr>
        <w:t xml:space="preserve"> редовна савето</w:t>
      </w:r>
      <w:r w:rsidR="00234278">
        <w:rPr>
          <w:lang w:val="sr-Cyrl-CS"/>
        </w:rPr>
        <w:t>вања, на којима ће се обрађивати најактуелније теме из области здравства.</w:t>
      </w:r>
    </w:p>
    <w:p w:rsidR="00C16B8C" w:rsidRDefault="00C16B8C" w:rsidP="004031D7">
      <w:pPr>
        <w:spacing w:before="60" w:line="240" w:lineRule="exact"/>
        <w:ind w:firstLine="720"/>
        <w:jc w:val="both"/>
        <w:rPr>
          <w:lang w:val="sr-Cyrl-CS"/>
        </w:rPr>
      </w:pPr>
      <w:r>
        <w:rPr>
          <w:lang w:val="sr-Cyrl-CS"/>
        </w:rPr>
        <w:t>Проф. Константинидис изјавио је да из ових неколико реченица следи доста посла. Треба остварити доследност у неким ставовима Коморе: инсистирати на решавању проблема дефицитарности кадрова; залагати се да Посебан колективни уговор за здравствену делатност не буде неостварив у пракси; борити се за располагање сопственим средствима здравствених установа.</w:t>
      </w:r>
    </w:p>
    <w:p w:rsidR="00C16B8C" w:rsidRDefault="00C16B8C" w:rsidP="004031D7">
      <w:pPr>
        <w:spacing w:before="60" w:line="240" w:lineRule="exact"/>
        <w:ind w:firstLine="720"/>
        <w:jc w:val="both"/>
        <w:rPr>
          <w:lang w:val="sr-Cyrl-CS"/>
        </w:rPr>
      </w:pPr>
      <w:r>
        <w:rPr>
          <w:lang w:val="sr-Cyrl-CS"/>
        </w:rPr>
        <w:t>Председник Управног одбора закључио је ову тачку дневног реда констатацијом да је велика част што је Комора после само годину и по дана</w:t>
      </w:r>
      <w:r w:rsidR="00045E7B">
        <w:rPr>
          <w:lang w:val="sr-Cyrl-CS"/>
        </w:rPr>
        <w:t xml:space="preserve"> придруженог</w:t>
      </w:r>
      <w:r>
        <w:rPr>
          <w:lang w:val="sr-Cyrl-CS"/>
        </w:rPr>
        <w:t xml:space="preserve"> чланства у европској организацији НОРЕ прихваћена да буде домаћин борда гувернера у новембру ове године, што је</w:t>
      </w:r>
      <w:r w:rsidR="00045E7B">
        <w:rPr>
          <w:lang w:val="sr-Cyrl-CS"/>
        </w:rPr>
        <w:t xml:space="preserve"> први пута да је придружени члан домаћин једног таквог скупа. </w:t>
      </w:r>
    </w:p>
    <w:p w:rsidR="00045E7B" w:rsidRDefault="00045E7B" w:rsidP="004031D7">
      <w:pPr>
        <w:spacing w:before="60" w:line="240" w:lineRule="exact"/>
        <w:ind w:firstLine="720"/>
        <w:jc w:val="both"/>
        <w:rPr>
          <w:lang w:val="sr-Cyrl-CS"/>
        </w:rPr>
      </w:pPr>
      <w:r>
        <w:rPr>
          <w:lang w:val="sr-Cyrl-CS"/>
        </w:rPr>
        <w:t>Након тога, чланови Управног одбора су једногласно донели следећу:</w:t>
      </w:r>
    </w:p>
    <w:p w:rsidR="00045E7B" w:rsidRDefault="00045E7B" w:rsidP="004031D7">
      <w:pPr>
        <w:spacing w:before="60" w:line="240" w:lineRule="exact"/>
        <w:ind w:firstLine="720"/>
        <w:jc w:val="both"/>
        <w:rPr>
          <w:lang w:val="sr-Cyrl-CS"/>
        </w:rPr>
      </w:pPr>
    </w:p>
    <w:p w:rsidR="006D0BEC" w:rsidRPr="00E427A6" w:rsidRDefault="006D0BEC" w:rsidP="006D0BEC">
      <w:pPr>
        <w:spacing w:before="60" w:line="240" w:lineRule="exact"/>
        <w:jc w:val="center"/>
        <w:rPr>
          <w:bCs/>
          <w:lang w:val="sr-Cyrl-CS"/>
        </w:rPr>
      </w:pPr>
      <w:r w:rsidRPr="00E427A6">
        <w:rPr>
          <w:bCs/>
          <w:lang w:val="sr-Cyrl-CS"/>
        </w:rPr>
        <w:t>ОДЛУКУ</w:t>
      </w:r>
    </w:p>
    <w:p w:rsidR="006D0BEC" w:rsidRPr="00E427A6" w:rsidRDefault="006D0BEC" w:rsidP="006D0BEC">
      <w:pPr>
        <w:spacing w:before="60" w:line="240" w:lineRule="exact"/>
        <w:jc w:val="both"/>
        <w:rPr>
          <w:lang w:val="sr-Cyrl-CS"/>
        </w:rPr>
      </w:pPr>
    </w:p>
    <w:p w:rsidR="006D0BEC" w:rsidRDefault="006D0BEC" w:rsidP="006D0BEC">
      <w:pPr>
        <w:pStyle w:val="ListParagraph"/>
        <w:numPr>
          <w:ilvl w:val="0"/>
          <w:numId w:val="5"/>
        </w:numPr>
        <w:spacing w:before="60" w:line="240" w:lineRule="exact"/>
        <w:contextualSpacing w:val="0"/>
        <w:jc w:val="both"/>
        <w:rPr>
          <w:lang w:val="sr-Cyrl-CS"/>
        </w:rPr>
      </w:pPr>
      <w:r>
        <w:rPr>
          <w:lang w:val="sr-Cyrl-CS"/>
        </w:rPr>
        <w:t>Утврђује се предлог Плана рада Коморе здравствених установа Србије за 201</w:t>
      </w:r>
      <w:r>
        <w:t>4</w:t>
      </w:r>
      <w:r>
        <w:rPr>
          <w:lang w:val="sr-Cyrl-CS"/>
        </w:rPr>
        <w:t>. годину.</w:t>
      </w:r>
    </w:p>
    <w:p w:rsidR="006D0BEC" w:rsidRDefault="006D0BEC" w:rsidP="006D0BEC">
      <w:pPr>
        <w:pStyle w:val="ListParagraph"/>
        <w:numPr>
          <w:ilvl w:val="0"/>
          <w:numId w:val="5"/>
        </w:numPr>
        <w:spacing w:before="60" w:line="240" w:lineRule="exact"/>
        <w:contextualSpacing w:val="0"/>
        <w:jc w:val="both"/>
        <w:rPr>
          <w:lang w:val="sr-Cyrl-CS"/>
        </w:rPr>
      </w:pPr>
      <w:r>
        <w:rPr>
          <w:lang w:val="sr-Cyrl-CS"/>
        </w:rPr>
        <w:t>Утврђени предлог Плана рада Коморе за 201</w:t>
      </w:r>
      <w:r>
        <w:t>4</w:t>
      </w:r>
      <w:r>
        <w:rPr>
          <w:lang w:val="sr-Cyrl-CS"/>
        </w:rPr>
        <w:t>. годину доставити Скупштини Коморе на усвајање.</w:t>
      </w:r>
    </w:p>
    <w:p w:rsidR="006D0BEC" w:rsidRDefault="006D0BEC" w:rsidP="006D0BEC">
      <w:pPr>
        <w:pStyle w:val="ListParagraph"/>
        <w:numPr>
          <w:ilvl w:val="0"/>
          <w:numId w:val="5"/>
        </w:numPr>
        <w:spacing w:before="60" w:line="240" w:lineRule="exact"/>
        <w:contextualSpacing w:val="0"/>
        <w:jc w:val="both"/>
        <w:rPr>
          <w:lang w:val="sr-Cyrl-CS"/>
        </w:rPr>
      </w:pPr>
      <w:r>
        <w:rPr>
          <w:lang w:val="sr-Cyrl-CS"/>
        </w:rPr>
        <w:t>Утврђени предлог Плана  рада  Коморе за 201</w:t>
      </w:r>
      <w:r>
        <w:t>4</w:t>
      </w:r>
      <w:r>
        <w:rPr>
          <w:lang w:val="sr-Cyrl-CS"/>
        </w:rPr>
        <w:t xml:space="preserve">. годину прилаже се уз записник и чини његов саставни део. </w:t>
      </w:r>
    </w:p>
    <w:p w:rsidR="00E427A6" w:rsidRDefault="00E427A6" w:rsidP="00E427A6">
      <w:pPr>
        <w:spacing w:before="60" w:line="240" w:lineRule="exact"/>
        <w:jc w:val="both"/>
        <w:rPr>
          <w:lang w:val="sr-Cyrl-CS"/>
        </w:rPr>
      </w:pPr>
    </w:p>
    <w:p w:rsidR="0018551D" w:rsidRDefault="0018551D" w:rsidP="00E427A6">
      <w:pPr>
        <w:spacing w:before="60" w:line="240" w:lineRule="exact"/>
        <w:jc w:val="both"/>
        <w:rPr>
          <w:lang w:val="sr-Cyrl-CS"/>
        </w:rPr>
      </w:pPr>
    </w:p>
    <w:p w:rsidR="00E427A6" w:rsidRDefault="00E427A6" w:rsidP="00E427A6">
      <w:pPr>
        <w:spacing w:before="60" w:line="240" w:lineRule="exact"/>
        <w:ind w:firstLine="720"/>
        <w:jc w:val="both"/>
        <w:rPr>
          <w:lang w:val="sr-Cyrl-CS"/>
        </w:rPr>
      </w:pPr>
      <w:r>
        <w:rPr>
          <w:lang w:val="sr-Cyrl-CS"/>
        </w:rPr>
        <w:lastRenderedPageBreak/>
        <w:t>ТАЧКА 5.</w:t>
      </w:r>
    </w:p>
    <w:p w:rsidR="00570868" w:rsidRDefault="00570868" w:rsidP="00E427A6">
      <w:pPr>
        <w:spacing w:before="60" w:line="240" w:lineRule="exact"/>
        <w:ind w:firstLine="720"/>
        <w:jc w:val="both"/>
        <w:rPr>
          <w:lang w:val="sr-Cyrl-CS"/>
        </w:rPr>
      </w:pPr>
    </w:p>
    <w:p w:rsidR="00A1453A" w:rsidRDefault="00A1453A" w:rsidP="00E427A6">
      <w:pPr>
        <w:spacing w:before="60" w:line="240" w:lineRule="exact"/>
        <w:ind w:firstLine="720"/>
        <w:jc w:val="both"/>
        <w:rPr>
          <w:lang w:val="sr-Cyrl-CS"/>
        </w:rPr>
      </w:pPr>
    </w:p>
    <w:p w:rsidR="00E9075D" w:rsidRDefault="00570868" w:rsidP="00E427A6">
      <w:pPr>
        <w:spacing w:before="60" w:line="240" w:lineRule="exact"/>
        <w:ind w:firstLine="720"/>
        <w:jc w:val="both"/>
        <w:rPr>
          <w:lang w:val="sr-Cyrl-CS"/>
        </w:rPr>
      </w:pPr>
      <w:r>
        <w:rPr>
          <w:lang w:val="sr-Cyrl-CS"/>
        </w:rPr>
        <w:t xml:space="preserve">Образлажући укратко предлог Финансијског плана Коморе за 2014. годину, Драган Морача навео је да су приходи планирани у висини остварених у 2013. години, што ће захтевати појачан ангажман Стручне службе. Све остале ставке нису повећаване или су повећане само незнатно, а неки износи су чак и смањени. </w:t>
      </w:r>
    </w:p>
    <w:p w:rsidR="004A38A2" w:rsidRDefault="00570868" w:rsidP="00E427A6">
      <w:pPr>
        <w:spacing w:before="60" w:line="240" w:lineRule="exact"/>
        <w:ind w:firstLine="720"/>
        <w:jc w:val="both"/>
        <w:rPr>
          <w:lang w:val="sr-Cyrl-CS"/>
        </w:rPr>
      </w:pPr>
      <w:r>
        <w:rPr>
          <w:lang w:val="sr-Cyrl-CS"/>
        </w:rPr>
        <w:t xml:space="preserve">Нова ставка је састанак НОРЕ-а у износу од око 800.000 динара, што укључује ручак и вечеру за 30-35 људи, освежење и закуп сале у хотелу. Нова ставка су и </w:t>
      </w:r>
      <w:r w:rsidR="00A1453A">
        <w:rPr>
          <w:lang w:val="sr-Cyrl-CS"/>
        </w:rPr>
        <w:t>предложене</w:t>
      </w:r>
      <w:r>
        <w:rPr>
          <w:lang w:val="sr-Cyrl-CS"/>
        </w:rPr>
        <w:t xml:space="preserve"> накнаде</w:t>
      </w:r>
      <w:r w:rsidR="00A1453A">
        <w:rPr>
          <w:lang w:val="sr-Cyrl-CS"/>
        </w:rPr>
        <w:t xml:space="preserve"> за рад</w:t>
      </w:r>
      <w:r>
        <w:rPr>
          <w:lang w:val="sr-Cyrl-CS"/>
        </w:rPr>
        <w:t xml:space="preserve"> председнику и замен</w:t>
      </w:r>
      <w:r w:rsidR="00A1453A">
        <w:rPr>
          <w:lang w:val="sr-Cyrl-CS"/>
        </w:rPr>
        <w:t>ику председника Управног одбора</w:t>
      </w:r>
      <w:r w:rsidR="00E9075D">
        <w:rPr>
          <w:lang w:val="sr-Cyrl-CS"/>
        </w:rPr>
        <w:t>. Секретар Коморе предложио је да та накнада за председника буде у висини од 50% просечне бруто зараде по запосленом у Републици Србији за месец децембар 2013. године, што износи око 35.000 динара месечно, а за заменика износ од 30%, што износи око 21.000 динара месечно. То је 440.000</w:t>
      </w:r>
      <w:r w:rsidR="00234278">
        <w:rPr>
          <w:lang w:val="sr-Cyrl-CS"/>
        </w:rPr>
        <w:t xml:space="preserve"> динара за председника</w:t>
      </w:r>
      <w:r w:rsidR="00E9075D">
        <w:rPr>
          <w:lang w:val="sr-Cyrl-CS"/>
        </w:rPr>
        <w:t xml:space="preserve"> и 260.000 динара</w:t>
      </w:r>
      <w:r w:rsidR="00234278">
        <w:rPr>
          <w:lang w:val="sr-Cyrl-CS"/>
        </w:rPr>
        <w:t xml:space="preserve"> за заменика председника</w:t>
      </w:r>
      <w:r w:rsidR="00E9075D">
        <w:rPr>
          <w:lang w:val="sr-Cyrl-CS"/>
        </w:rPr>
        <w:t xml:space="preserve"> на годишњем нивоу. </w:t>
      </w:r>
    </w:p>
    <w:p w:rsidR="00E9075D" w:rsidRDefault="00E9075D" w:rsidP="00E427A6">
      <w:pPr>
        <w:spacing w:before="60" w:line="240" w:lineRule="exact"/>
        <w:ind w:firstLine="720"/>
        <w:jc w:val="both"/>
        <w:rPr>
          <w:lang w:val="sr-Cyrl-CS"/>
        </w:rPr>
      </w:pPr>
      <w:r>
        <w:rPr>
          <w:lang w:val="sr-Cyrl-CS"/>
        </w:rPr>
        <w:t>Уважавајући ову аргументацију, чланови Управног одбора су затим једногласно донели следеће</w:t>
      </w:r>
      <w:r w:rsidR="00F40D97">
        <w:rPr>
          <w:lang w:val="sr-Cyrl-CS"/>
        </w:rPr>
        <w:t xml:space="preserve"> одлуке:</w:t>
      </w:r>
    </w:p>
    <w:p w:rsidR="00E9075D" w:rsidRDefault="00E9075D" w:rsidP="00E427A6">
      <w:pPr>
        <w:spacing w:before="60" w:line="240" w:lineRule="exact"/>
        <w:ind w:firstLine="720"/>
        <w:jc w:val="both"/>
        <w:rPr>
          <w:lang w:val="sr-Cyrl-CS"/>
        </w:rPr>
      </w:pPr>
    </w:p>
    <w:p w:rsidR="00A1453A" w:rsidRDefault="00A1453A" w:rsidP="00E427A6">
      <w:pPr>
        <w:spacing w:before="60" w:line="240" w:lineRule="exact"/>
        <w:ind w:firstLine="720"/>
        <w:jc w:val="both"/>
        <w:rPr>
          <w:lang w:val="sr-Cyrl-CS"/>
        </w:rPr>
      </w:pPr>
    </w:p>
    <w:p w:rsidR="005F306E" w:rsidRPr="005F306E" w:rsidRDefault="005F306E" w:rsidP="005F306E">
      <w:pPr>
        <w:spacing w:before="60" w:line="240" w:lineRule="exact"/>
        <w:jc w:val="center"/>
        <w:rPr>
          <w:bCs/>
          <w:lang w:val="sr-Cyrl-CS"/>
        </w:rPr>
      </w:pPr>
      <w:r w:rsidRPr="005F306E">
        <w:rPr>
          <w:bCs/>
          <w:lang w:val="sr-Cyrl-CS"/>
        </w:rPr>
        <w:t>ОДЛУКУ</w:t>
      </w:r>
    </w:p>
    <w:p w:rsidR="005F306E" w:rsidRDefault="005F306E" w:rsidP="005F306E">
      <w:pPr>
        <w:spacing w:before="60" w:line="240" w:lineRule="exact"/>
        <w:jc w:val="both"/>
        <w:rPr>
          <w:lang w:val="sr-Cyrl-CS"/>
        </w:rPr>
      </w:pPr>
    </w:p>
    <w:p w:rsidR="005F306E" w:rsidRPr="00F40D97" w:rsidRDefault="005F306E" w:rsidP="00F40D97">
      <w:pPr>
        <w:pStyle w:val="ListParagraph"/>
        <w:numPr>
          <w:ilvl w:val="0"/>
          <w:numId w:val="9"/>
        </w:numPr>
        <w:spacing w:before="60" w:line="240" w:lineRule="exact"/>
        <w:jc w:val="both"/>
        <w:rPr>
          <w:lang w:val="sr-Cyrl-CS"/>
        </w:rPr>
      </w:pPr>
      <w:r w:rsidRPr="00F40D97">
        <w:rPr>
          <w:lang w:val="sr-Cyrl-CS"/>
        </w:rPr>
        <w:t>Утврђује се предлог</w:t>
      </w:r>
      <w:r>
        <w:t xml:space="preserve"> </w:t>
      </w:r>
      <w:r w:rsidRPr="00F40D97">
        <w:rPr>
          <w:lang w:val="sr-Cyrl-CS"/>
        </w:rPr>
        <w:t>Финансијског плана Коморе здравствених установа Србије за 201</w:t>
      </w:r>
      <w:r>
        <w:t>4</w:t>
      </w:r>
      <w:r w:rsidRPr="00F40D97">
        <w:rPr>
          <w:lang w:val="sr-Cyrl-CS"/>
        </w:rPr>
        <w:t>. годину</w:t>
      </w:r>
      <w:r>
        <w:t>:</w:t>
      </w:r>
    </w:p>
    <w:p w:rsidR="005F306E" w:rsidRDefault="005F306E" w:rsidP="005F306E">
      <w:pPr>
        <w:spacing w:before="60" w:line="240" w:lineRule="exact"/>
        <w:rPr>
          <w:lang w:val="sr-Cyrl-CS"/>
        </w:rPr>
      </w:pPr>
    </w:p>
    <w:p w:rsidR="005F306E" w:rsidRPr="00271B73" w:rsidRDefault="005F306E" w:rsidP="005F306E">
      <w:pPr>
        <w:pStyle w:val="ListParagraph"/>
        <w:spacing w:line="240" w:lineRule="exact"/>
        <w:ind w:left="7200"/>
        <w:jc w:val="center"/>
        <w:rPr>
          <w:bCs/>
          <w:lang w:val="sr-Cyrl-CS"/>
        </w:rPr>
      </w:pPr>
      <w:r>
        <w:rPr>
          <w:bCs/>
          <w:sz w:val="20"/>
          <w:szCs w:val="20"/>
          <w:lang w:val="sr-Cyrl-CS"/>
        </w:rPr>
        <w:t xml:space="preserve">-  </w:t>
      </w:r>
      <w:r w:rsidRPr="00000671">
        <w:rPr>
          <w:bCs/>
          <w:sz w:val="20"/>
          <w:szCs w:val="20"/>
          <w:lang w:val="sr-Cyrl-CS"/>
        </w:rPr>
        <w:t>Износи у динарима</w:t>
      </w:r>
      <w:r w:rsidRPr="00271B73">
        <w:rPr>
          <w:bCs/>
          <w:i/>
          <w:lang w:val="sr-Cyrl-CS"/>
        </w:rPr>
        <w:t xml:space="preserve"> -</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
        <w:gridCol w:w="1722"/>
        <w:gridCol w:w="5354"/>
        <w:gridCol w:w="1723"/>
      </w:tblGrid>
      <w:tr w:rsidR="005F306E" w:rsidRPr="00271B73" w:rsidTr="00201C9B">
        <w:trPr>
          <w:trHeight w:val="255"/>
          <w:jc w:val="center"/>
        </w:trPr>
        <w:tc>
          <w:tcPr>
            <w:tcW w:w="676" w:type="dxa"/>
            <w:vMerge w:val="restart"/>
            <w:shd w:val="clear" w:color="auto" w:fill="auto"/>
            <w:vAlign w:val="center"/>
          </w:tcPr>
          <w:p w:rsidR="005F306E" w:rsidRPr="00271B73" w:rsidRDefault="005F306E" w:rsidP="00201C9B">
            <w:pPr>
              <w:jc w:val="center"/>
              <w:rPr>
                <w:rFonts w:ascii="Tahoma" w:hAnsi="Tahoma" w:cs="Tahoma"/>
                <w:bCs/>
                <w:sz w:val="18"/>
                <w:szCs w:val="18"/>
              </w:rPr>
            </w:pPr>
            <w:proofErr w:type="spellStart"/>
            <w:r w:rsidRPr="00271B73">
              <w:rPr>
                <w:rFonts w:ascii="Tahoma" w:hAnsi="Tahoma" w:cs="Tahoma"/>
                <w:bCs/>
                <w:sz w:val="18"/>
                <w:szCs w:val="18"/>
              </w:rPr>
              <w:t>Ред</w:t>
            </w:r>
            <w:proofErr w:type="spellEnd"/>
            <w:r w:rsidRPr="00271B73">
              <w:rPr>
                <w:rFonts w:ascii="Tahoma" w:hAnsi="Tahoma" w:cs="Tahoma"/>
                <w:bCs/>
                <w:sz w:val="18"/>
                <w:szCs w:val="18"/>
              </w:rPr>
              <w:t>.</w:t>
            </w:r>
            <w:r w:rsidRPr="00271B73">
              <w:rPr>
                <w:rFonts w:ascii="Tahoma" w:hAnsi="Tahoma" w:cs="Tahoma"/>
                <w:bCs/>
                <w:sz w:val="18"/>
                <w:szCs w:val="18"/>
              </w:rPr>
              <w:br/>
            </w:r>
            <w:proofErr w:type="spellStart"/>
            <w:r w:rsidRPr="00271B73">
              <w:rPr>
                <w:rFonts w:ascii="Tahoma" w:hAnsi="Tahoma" w:cs="Tahoma"/>
                <w:bCs/>
                <w:sz w:val="18"/>
                <w:szCs w:val="18"/>
              </w:rPr>
              <w:t>Број</w:t>
            </w:r>
            <w:proofErr w:type="spellEnd"/>
          </w:p>
        </w:tc>
        <w:tc>
          <w:tcPr>
            <w:tcW w:w="1722" w:type="dxa"/>
            <w:vMerge w:val="restart"/>
            <w:shd w:val="clear" w:color="auto" w:fill="auto"/>
            <w:noWrap/>
            <w:vAlign w:val="center"/>
          </w:tcPr>
          <w:p w:rsidR="005F306E" w:rsidRPr="00271B73" w:rsidRDefault="005F306E" w:rsidP="00201C9B">
            <w:pPr>
              <w:jc w:val="center"/>
              <w:rPr>
                <w:rFonts w:ascii="Tahoma" w:hAnsi="Tahoma" w:cs="Tahoma"/>
                <w:bCs/>
                <w:sz w:val="18"/>
                <w:szCs w:val="18"/>
              </w:rPr>
            </w:pPr>
            <w:proofErr w:type="spellStart"/>
            <w:r w:rsidRPr="00271B73">
              <w:rPr>
                <w:rFonts w:ascii="Tahoma" w:hAnsi="Tahoma" w:cs="Tahoma"/>
                <w:bCs/>
                <w:sz w:val="18"/>
                <w:szCs w:val="18"/>
              </w:rPr>
              <w:t>Конто</w:t>
            </w:r>
            <w:proofErr w:type="spellEnd"/>
          </w:p>
        </w:tc>
        <w:tc>
          <w:tcPr>
            <w:tcW w:w="5354" w:type="dxa"/>
            <w:vMerge w:val="restart"/>
            <w:shd w:val="clear" w:color="auto" w:fill="auto"/>
            <w:noWrap/>
            <w:vAlign w:val="center"/>
          </w:tcPr>
          <w:p w:rsidR="005F306E" w:rsidRPr="00271B73" w:rsidRDefault="005F306E" w:rsidP="00201C9B">
            <w:pPr>
              <w:jc w:val="center"/>
              <w:rPr>
                <w:rFonts w:ascii="Tahoma" w:hAnsi="Tahoma" w:cs="Tahoma"/>
                <w:bCs/>
                <w:sz w:val="18"/>
                <w:szCs w:val="18"/>
              </w:rPr>
            </w:pPr>
            <w:proofErr w:type="spellStart"/>
            <w:r w:rsidRPr="00271B73">
              <w:rPr>
                <w:rFonts w:ascii="Tahoma" w:hAnsi="Tahoma" w:cs="Tahoma"/>
                <w:bCs/>
                <w:sz w:val="18"/>
                <w:szCs w:val="18"/>
              </w:rPr>
              <w:t>Опис</w:t>
            </w:r>
            <w:proofErr w:type="spellEnd"/>
          </w:p>
        </w:tc>
        <w:tc>
          <w:tcPr>
            <w:tcW w:w="1723" w:type="dxa"/>
            <w:vMerge w:val="restart"/>
            <w:shd w:val="clear" w:color="auto" w:fill="auto"/>
            <w:vAlign w:val="center"/>
          </w:tcPr>
          <w:p w:rsidR="005F306E" w:rsidRPr="00271B73" w:rsidRDefault="005F306E" w:rsidP="00201C9B">
            <w:pPr>
              <w:jc w:val="center"/>
              <w:rPr>
                <w:rFonts w:ascii="Tahoma" w:hAnsi="Tahoma" w:cs="Tahoma"/>
                <w:bCs/>
                <w:sz w:val="18"/>
                <w:szCs w:val="18"/>
              </w:rPr>
            </w:pPr>
            <w:proofErr w:type="spellStart"/>
            <w:r w:rsidRPr="00271B73">
              <w:rPr>
                <w:rFonts w:ascii="Tahoma" w:hAnsi="Tahoma" w:cs="Tahoma"/>
                <w:bCs/>
                <w:sz w:val="18"/>
                <w:szCs w:val="18"/>
              </w:rPr>
              <w:t>Планирано</w:t>
            </w:r>
            <w:proofErr w:type="spellEnd"/>
            <w:r w:rsidRPr="00271B73">
              <w:rPr>
                <w:rFonts w:ascii="Tahoma" w:hAnsi="Tahoma" w:cs="Tahoma"/>
                <w:bCs/>
                <w:sz w:val="18"/>
                <w:szCs w:val="18"/>
              </w:rPr>
              <w:br/>
              <w:t>I-XII 20</w:t>
            </w:r>
            <w:r w:rsidRPr="00271B73">
              <w:rPr>
                <w:rFonts w:ascii="Tahoma" w:hAnsi="Tahoma" w:cs="Tahoma"/>
                <w:bCs/>
                <w:sz w:val="18"/>
                <w:szCs w:val="18"/>
                <w:lang w:val="sr-Cyrl-CS"/>
              </w:rPr>
              <w:t>1</w:t>
            </w:r>
            <w:r>
              <w:rPr>
                <w:rFonts w:ascii="Tahoma" w:hAnsi="Tahoma" w:cs="Tahoma"/>
                <w:bCs/>
                <w:sz w:val="18"/>
                <w:szCs w:val="18"/>
                <w:lang w:val="sr-Cyrl-CS"/>
              </w:rPr>
              <w:t>4</w:t>
            </w:r>
            <w:r w:rsidRPr="00271B73">
              <w:rPr>
                <w:rFonts w:ascii="Tahoma" w:hAnsi="Tahoma" w:cs="Tahoma"/>
                <w:bCs/>
                <w:sz w:val="18"/>
                <w:szCs w:val="18"/>
              </w:rPr>
              <w:t>.</w:t>
            </w:r>
            <w:r w:rsidRPr="00271B73">
              <w:rPr>
                <w:rFonts w:ascii="Tahoma" w:hAnsi="Tahoma" w:cs="Tahoma"/>
                <w:bCs/>
                <w:sz w:val="18"/>
                <w:szCs w:val="18"/>
                <w:lang w:val="sr-Cyrl-CS"/>
              </w:rPr>
              <w:t>г</w:t>
            </w:r>
            <w:r w:rsidRPr="00271B73">
              <w:rPr>
                <w:rFonts w:ascii="Tahoma" w:hAnsi="Tahoma" w:cs="Tahoma"/>
                <w:bCs/>
                <w:sz w:val="18"/>
                <w:szCs w:val="18"/>
              </w:rPr>
              <w:t>.</w:t>
            </w:r>
          </w:p>
        </w:tc>
      </w:tr>
      <w:tr w:rsidR="005F306E" w:rsidRPr="00271B73" w:rsidTr="00201C9B">
        <w:trPr>
          <w:trHeight w:val="217"/>
          <w:jc w:val="center"/>
        </w:trPr>
        <w:tc>
          <w:tcPr>
            <w:tcW w:w="676" w:type="dxa"/>
            <w:vMerge/>
            <w:shd w:val="clear" w:color="auto" w:fill="auto"/>
            <w:vAlign w:val="center"/>
          </w:tcPr>
          <w:p w:rsidR="005F306E" w:rsidRPr="00271B73" w:rsidRDefault="005F306E" w:rsidP="00201C9B">
            <w:pPr>
              <w:rPr>
                <w:rFonts w:ascii="Tahoma" w:hAnsi="Tahoma" w:cs="Tahoma"/>
                <w:bCs/>
                <w:sz w:val="18"/>
                <w:szCs w:val="18"/>
              </w:rPr>
            </w:pPr>
          </w:p>
        </w:tc>
        <w:tc>
          <w:tcPr>
            <w:tcW w:w="1722" w:type="dxa"/>
            <w:vMerge/>
            <w:shd w:val="clear" w:color="auto" w:fill="auto"/>
            <w:vAlign w:val="center"/>
          </w:tcPr>
          <w:p w:rsidR="005F306E" w:rsidRPr="00271B73" w:rsidRDefault="005F306E" w:rsidP="00201C9B">
            <w:pPr>
              <w:rPr>
                <w:rFonts w:ascii="Tahoma" w:hAnsi="Tahoma" w:cs="Tahoma"/>
                <w:bCs/>
                <w:sz w:val="18"/>
                <w:szCs w:val="18"/>
              </w:rPr>
            </w:pPr>
          </w:p>
        </w:tc>
        <w:tc>
          <w:tcPr>
            <w:tcW w:w="5354" w:type="dxa"/>
            <w:vMerge/>
            <w:shd w:val="clear" w:color="auto" w:fill="auto"/>
            <w:vAlign w:val="center"/>
          </w:tcPr>
          <w:p w:rsidR="005F306E" w:rsidRPr="00271B73" w:rsidRDefault="005F306E" w:rsidP="00201C9B">
            <w:pPr>
              <w:rPr>
                <w:rFonts w:ascii="Tahoma" w:hAnsi="Tahoma" w:cs="Tahoma"/>
                <w:bCs/>
                <w:sz w:val="18"/>
                <w:szCs w:val="18"/>
              </w:rPr>
            </w:pPr>
          </w:p>
        </w:tc>
        <w:tc>
          <w:tcPr>
            <w:tcW w:w="1723" w:type="dxa"/>
            <w:vMerge/>
            <w:shd w:val="clear" w:color="auto" w:fill="auto"/>
            <w:vAlign w:val="center"/>
          </w:tcPr>
          <w:p w:rsidR="005F306E" w:rsidRPr="00271B73" w:rsidRDefault="005F306E" w:rsidP="00201C9B">
            <w:pPr>
              <w:rPr>
                <w:rFonts w:ascii="Tahoma" w:hAnsi="Tahoma" w:cs="Tahoma"/>
                <w:bCs/>
                <w:sz w:val="18"/>
                <w:szCs w:val="18"/>
              </w:rPr>
            </w:pPr>
          </w:p>
        </w:tc>
      </w:tr>
      <w:tr w:rsidR="005F306E" w:rsidRPr="00271B73" w:rsidTr="00201C9B">
        <w:trPr>
          <w:trHeight w:val="270"/>
          <w:jc w:val="center"/>
        </w:trPr>
        <w:tc>
          <w:tcPr>
            <w:tcW w:w="676" w:type="dxa"/>
            <w:shd w:val="clear" w:color="auto" w:fill="auto"/>
            <w:noWrap/>
            <w:vAlign w:val="center"/>
          </w:tcPr>
          <w:p w:rsidR="005F306E" w:rsidRPr="00271B73" w:rsidRDefault="005F306E" w:rsidP="00201C9B">
            <w:pPr>
              <w:jc w:val="center"/>
              <w:rPr>
                <w:rFonts w:ascii="Tahoma" w:hAnsi="Tahoma" w:cs="Tahoma"/>
                <w:bCs/>
                <w:sz w:val="18"/>
                <w:szCs w:val="18"/>
              </w:rPr>
            </w:pPr>
            <w:r w:rsidRPr="00271B73">
              <w:rPr>
                <w:rFonts w:ascii="Tahoma" w:hAnsi="Tahoma" w:cs="Tahoma"/>
                <w:bCs/>
                <w:sz w:val="18"/>
                <w:szCs w:val="18"/>
              </w:rPr>
              <w:t>1</w:t>
            </w:r>
          </w:p>
        </w:tc>
        <w:tc>
          <w:tcPr>
            <w:tcW w:w="1722" w:type="dxa"/>
            <w:shd w:val="clear" w:color="auto" w:fill="auto"/>
            <w:noWrap/>
            <w:vAlign w:val="center"/>
          </w:tcPr>
          <w:p w:rsidR="005F306E" w:rsidRPr="00271B73" w:rsidRDefault="005F306E" w:rsidP="00201C9B">
            <w:pPr>
              <w:jc w:val="center"/>
              <w:rPr>
                <w:rFonts w:ascii="Tahoma" w:hAnsi="Tahoma" w:cs="Tahoma"/>
                <w:bCs/>
                <w:sz w:val="18"/>
                <w:szCs w:val="18"/>
              </w:rPr>
            </w:pPr>
            <w:r w:rsidRPr="00271B73">
              <w:rPr>
                <w:rFonts w:ascii="Tahoma" w:hAnsi="Tahoma" w:cs="Tahoma"/>
                <w:bCs/>
                <w:sz w:val="18"/>
                <w:szCs w:val="18"/>
              </w:rPr>
              <w:t>2</w:t>
            </w:r>
          </w:p>
        </w:tc>
        <w:tc>
          <w:tcPr>
            <w:tcW w:w="5354" w:type="dxa"/>
            <w:shd w:val="clear" w:color="auto" w:fill="auto"/>
            <w:noWrap/>
            <w:vAlign w:val="center"/>
          </w:tcPr>
          <w:p w:rsidR="005F306E" w:rsidRPr="00271B73" w:rsidRDefault="005F306E" w:rsidP="00201C9B">
            <w:pPr>
              <w:jc w:val="center"/>
              <w:rPr>
                <w:rFonts w:ascii="Tahoma" w:hAnsi="Tahoma" w:cs="Tahoma"/>
                <w:bCs/>
                <w:sz w:val="18"/>
                <w:szCs w:val="18"/>
              </w:rPr>
            </w:pPr>
            <w:r w:rsidRPr="00271B73">
              <w:rPr>
                <w:rFonts w:ascii="Tahoma" w:hAnsi="Tahoma" w:cs="Tahoma"/>
                <w:bCs/>
                <w:sz w:val="18"/>
                <w:szCs w:val="18"/>
              </w:rPr>
              <w:t>3</w:t>
            </w:r>
          </w:p>
        </w:tc>
        <w:tc>
          <w:tcPr>
            <w:tcW w:w="1723" w:type="dxa"/>
            <w:shd w:val="clear" w:color="auto" w:fill="auto"/>
            <w:noWrap/>
            <w:vAlign w:val="center"/>
          </w:tcPr>
          <w:p w:rsidR="005F306E" w:rsidRPr="00271B73" w:rsidRDefault="005F306E" w:rsidP="00201C9B">
            <w:pPr>
              <w:jc w:val="center"/>
              <w:rPr>
                <w:rFonts w:ascii="Tahoma" w:hAnsi="Tahoma" w:cs="Tahoma"/>
                <w:bCs/>
                <w:sz w:val="18"/>
                <w:szCs w:val="18"/>
              </w:rPr>
            </w:pPr>
            <w:r w:rsidRPr="00271B73">
              <w:rPr>
                <w:rFonts w:ascii="Tahoma" w:hAnsi="Tahoma" w:cs="Tahoma"/>
                <w:bCs/>
                <w:sz w:val="18"/>
                <w:szCs w:val="18"/>
              </w:rPr>
              <w:t>6</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I</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p>
        </w:tc>
        <w:tc>
          <w:tcPr>
            <w:tcW w:w="5354" w:type="dxa"/>
            <w:shd w:val="clear" w:color="auto" w:fill="auto"/>
            <w:noWrap/>
            <w:vAlign w:val="center"/>
          </w:tcPr>
          <w:p w:rsidR="005F306E" w:rsidRPr="00271B73" w:rsidRDefault="005F306E" w:rsidP="00201C9B">
            <w:pPr>
              <w:rPr>
                <w:rFonts w:ascii="Tahoma" w:hAnsi="Tahoma" w:cs="Tahoma"/>
                <w:bCs/>
                <w:sz w:val="18"/>
                <w:szCs w:val="18"/>
              </w:rPr>
            </w:pPr>
            <w:r w:rsidRPr="00271B73">
              <w:rPr>
                <w:rFonts w:ascii="Tahoma" w:hAnsi="Tahoma" w:cs="Tahoma"/>
                <w:bCs/>
                <w:sz w:val="18"/>
                <w:szCs w:val="18"/>
              </w:rPr>
              <w:t>ПРИХОДИ:</w:t>
            </w:r>
          </w:p>
        </w:tc>
        <w:tc>
          <w:tcPr>
            <w:tcW w:w="1723" w:type="dxa"/>
            <w:shd w:val="clear" w:color="auto" w:fill="auto"/>
            <w:noWrap/>
            <w:vAlign w:val="center"/>
          </w:tcPr>
          <w:p w:rsidR="005F306E" w:rsidRPr="005D328A" w:rsidRDefault="005F306E" w:rsidP="00201C9B">
            <w:pPr>
              <w:jc w:val="right"/>
              <w:rPr>
                <w:rFonts w:ascii="Tahoma" w:hAnsi="Tahoma" w:cs="Tahoma"/>
              </w:rPr>
            </w:pPr>
            <w:r w:rsidRPr="005D328A">
              <w:rPr>
                <w:rFonts w:ascii="Tahoma" w:hAnsi="Tahoma" w:cs="Tahoma"/>
                <w:sz w:val="18"/>
                <w:szCs w:val="18"/>
              </w:rPr>
              <w:t>41,817,000</w:t>
            </w:r>
          </w:p>
        </w:tc>
      </w:tr>
      <w:tr w:rsidR="005F306E" w:rsidRPr="00271B73" w:rsidTr="00201C9B">
        <w:trPr>
          <w:trHeight w:val="39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1</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651</w:t>
            </w:r>
          </w:p>
        </w:tc>
        <w:tc>
          <w:tcPr>
            <w:tcW w:w="5354" w:type="dxa"/>
            <w:shd w:val="clear" w:color="auto" w:fill="auto"/>
            <w:noWrap/>
            <w:vAlign w:val="center"/>
          </w:tcPr>
          <w:p w:rsidR="005F306E" w:rsidRPr="00271B73" w:rsidRDefault="005F306E" w:rsidP="00201C9B">
            <w:pPr>
              <w:rPr>
                <w:rFonts w:ascii="Tahoma" w:hAnsi="Tahoma" w:cs="Tahoma"/>
                <w:sz w:val="18"/>
                <w:szCs w:val="18"/>
              </w:rPr>
            </w:pPr>
            <w:proofErr w:type="spellStart"/>
            <w:r w:rsidRPr="00271B73">
              <w:rPr>
                <w:rFonts w:ascii="Tahoma" w:hAnsi="Tahoma" w:cs="Tahoma"/>
                <w:sz w:val="18"/>
                <w:szCs w:val="18"/>
              </w:rPr>
              <w:t>Приходи</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од</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чланарина</w:t>
            </w:r>
            <w:proofErr w:type="spellEnd"/>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sz w:val="18"/>
                <w:szCs w:val="18"/>
              </w:rPr>
              <w:t>41,117,000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2</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662</w:t>
            </w:r>
          </w:p>
        </w:tc>
        <w:tc>
          <w:tcPr>
            <w:tcW w:w="5354" w:type="dxa"/>
            <w:shd w:val="clear" w:color="auto" w:fill="auto"/>
            <w:noWrap/>
            <w:vAlign w:val="center"/>
          </w:tcPr>
          <w:p w:rsidR="005F306E" w:rsidRPr="00271B73" w:rsidRDefault="005F306E" w:rsidP="00201C9B">
            <w:pPr>
              <w:rPr>
                <w:rFonts w:ascii="Tahoma" w:hAnsi="Tahoma" w:cs="Tahoma"/>
                <w:sz w:val="18"/>
                <w:szCs w:val="18"/>
                <w:lang w:val="sr-Cyrl-CS"/>
              </w:rPr>
            </w:pPr>
            <w:r w:rsidRPr="00271B73">
              <w:rPr>
                <w:rFonts w:ascii="Tahoma" w:hAnsi="Tahoma" w:cs="Tahoma"/>
                <w:sz w:val="18"/>
                <w:szCs w:val="18"/>
                <w:lang w:val="sr-Cyrl-CS"/>
              </w:rPr>
              <w:t>Приходи од камата</w:t>
            </w:r>
            <w:r w:rsidRPr="00271B73">
              <w:rPr>
                <w:rFonts w:ascii="Tahoma" w:hAnsi="Tahoma" w:cs="Tahoma"/>
                <w:sz w:val="18"/>
                <w:szCs w:val="18"/>
              </w:rPr>
              <w:t xml:space="preserve"> </w:t>
            </w:r>
            <w:r w:rsidRPr="00271B73">
              <w:rPr>
                <w:rFonts w:ascii="Tahoma" w:hAnsi="Tahoma" w:cs="Tahoma"/>
                <w:sz w:val="18"/>
                <w:szCs w:val="18"/>
                <w:lang w:val="sr-Cyrl-CS"/>
              </w:rPr>
              <w:t>и остали приходи</w:t>
            </w:r>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sz w:val="18"/>
                <w:szCs w:val="18"/>
              </w:rPr>
              <w:t>700,000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lang w:val="sr-Cyrl-CS"/>
              </w:rPr>
            </w:pPr>
            <w:r w:rsidRPr="00271B73">
              <w:rPr>
                <w:rFonts w:ascii="Tahoma" w:hAnsi="Tahoma" w:cs="Tahoma"/>
                <w:sz w:val="18"/>
                <w:szCs w:val="18"/>
              </w:rPr>
              <w:t>II</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p>
        </w:tc>
        <w:tc>
          <w:tcPr>
            <w:tcW w:w="5354" w:type="dxa"/>
            <w:shd w:val="clear" w:color="auto" w:fill="auto"/>
            <w:noWrap/>
            <w:vAlign w:val="center"/>
          </w:tcPr>
          <w:p w:rsidR="005F306E" w:rsidRPr="00271B73" w:rsidRDefault="005F306E" w:rsidP="00201C9B">
            <w:pPr>
              <w:rPr>
                <w:rFonts w:ascii="Tahoma" w:hAnsi="Tahoma" w:cs="Tahoma"/>
                <w:bCs/>
                <w:sz w:val="18"/>
                <w:szCs w:val="18"/>
              </w:rPr>
            </w:pPr>
            <w:r w:rsidRPr="00271B73">
              <w:rPr>
                <w:rFonts w:ascii="Tahoma" w:hAnsi="Tahoma" w:cs="Tahoma"/>
                <w:bCs/>
                <w:sz w:val="18"/>
                <w:szCs w:val="18"/>
              </w:rPr>
              <w:t>РАСХОДИ:</w:t>
            </w:r>
          </w:p>
        </w:tc>
        <w:tc>
          <w:tcPr>
            <w:tcW w:w="1723" w:type="dxa"/>
            <w:shd w:val="clear" w:color="auto" w:fill="auto"/>
            <w:noWrap/>
            <w:vAlign w:val="center"/>
          </w:tcPr>
          <w:p w:rsidR="005F306E" w:rsidRPr="005D328A" w:rsidRDefault="005F306E" w:rsidP="00201C9B">
            <w:pPr>
              <w:jc w:val="right"/>
              <w:rPr>
                <w:rFonts w:ascii="Tahoma" w:hAnsi="Tahoma" w:cs="Tahoma"/>
              </w:rPr>
            </w:pPr>
            <w:r w:rsidRPr="005D328A">
              <w:rPr>
                <w:rFonts w:ascii="Tahoma" w:hAnsi="Tahoma" w:cs="Tahoma"/>
                <w:sz w:val="18"/>
                <w:szCs w:val="18"/>
              </w:rPr>
              <w:t>41,817,000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1</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512</w:t>
            </w:r>
          </w:p>
        </w:tc>
        <w:tc>
          <w:tcPr>
            <w:tcW w:w="5354" w:type="dxa"/>
            <w:shd w:val="clear" w:color="auto" w:fill="auto"/>
            <w:noWrap/>
            <w:vAlign w:val="center"/>
          </w:tcPr>
          <w:p w:rsidR="005F306E" w:rsidRPr="00271B73" w:rsidRDefault="005F306E" w:rsidP="00201C9B">
            <w:pPr>
              <w:rPr>
                <w:rFonts w:ascii="Tahoma" w:hAnsi="Tahoma" w:cs="Tahoma"/>
                <w:sz w:val="18"/>
                <w:szCs w:val="18"/>
                <w:lang w:val="sr-Cyrl-CS"/>
              </w:rPr>
            </w:pPr>
            <w:proofErr w:type="spellStart"/>
            <w:r w:rsidRPr="00271B73">
              <w:rPr>
                <w:rFonts w:ascii="Tahoma" w:hAnsi="Tahoma" w:cs="Tahoma"/>
                <w:sz w:val="18"/>
                <w:szCs w:val="18"/>
              </w:rPr>
              <w:t>Трошкови</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материјала</w:t>
            </w:r>
            <w:proofErr w:type="spellEnd"/>
            <w:r w:rsidRPr="00271B73">
              <w:rPr>
                <w:rFonts w:ascii="Tahoma" w:hAnsi="Tahoma" w:cs="Tahoma"/>
                <w:sz w:val="18"/>
                <w:szCs w:val="18"/>
                <w:lang w:val="sr-Cyrl-CS"/>
              </w:rPr>
              <w:t xml:space="preserve"> и ситног инвентара</w:t>
            </w:r>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sz w:val="18"/>
                <w:szCs w:val="18"/>
              </w:rPr>
              <w:t>500,000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2</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513</w:t>
            </w:r>
          </w:p>
        </w:tc>
        <w:tc>
          <w:tcPr>
            <w:tcW w:w="5354" w:type="dxa"/>
            <w:shd w:val="clear" w:color="auto" w:fill="auto"/>
            <w:noWrap/>
            <w:vAlign w:val="center"/>
          </w:tcPr>
          <w:p w:rsidR="005F306E" w:rsidRPr="00271B73" w:rsidRDefault="005F306E" w:rsidP="00201C9B">
            <w:pPr>
              <w:rPr>
                <w:rFonts w:ascii="Tahoma" w:hAnsi="Tahoma" w:cs="Tahoma"/>
                <w:sz w:val="18"/>
                <w:szCs w:val="18"/>
              </w:rPr>
            </w:pPr>
            <w:proofErr w:type="spellStart"/>
            <w:r w:rsidRPr="00271B73">
              <w:rPr>
                <w:rFonts w:ascii="Tahoma" w:hAnsi="Tahoma" w:cs="Tahoma"/>
                <w:sz w:val="18"/>
                <w:szCs w:val="18"/>
              </w:rPr>
              <w:t>Трошкови</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горива</w:t>
            </w:r>
            <w:proofErr w:type="spellEnd"/>
            <w:r w:rsidRPr="00271B73">
              <w:rPr>
                <w:rFonts w:ascii="Tahoma" w:hAnsi="Tahoma" w:cs="Tahoma"/>
                <w:sz w:val="18"/>
                <w:szCs w:val="18"/>
              </w:rPr>
              <w:t xml:space="preserve"> и </w:t>
            </w:r>
            <w:proofErr w:type="spellStart"/>
            <w:r w:rsidRPr="00271B73">
              <w:rPr>
                <w:rFonts w:ascii="Tahoma" w:hAnsi="Tahoma" w:cs="Tahoma"/>
                <w:sz w:val="18"/>
                <w:szCs w:val="18"/>
              </w:rPr>
              <w:t>енергије</w:t>
            </w:r>
            <w:proofErr w:type="spellEnd"/>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sz w:val="18"/>
                <w:szCs w:val="18"/>
              </w:rPr>
              <w:t>1,600,000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3</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520</w:t>
            </w:r>
          </w:p>
        </w:tc>
        <w:tc>
          <w:tcPr>
            <w:tcW w:w="5354" w:type="dxa"/>
            <w:shd w:val="clear" w:color="auto" w:fill="auto"/>
            <w:noWrap/>
            <w:vAlign w:val="center"/>
          </w:tcPr>
          <w:p w:rsidR="005F306E" w:rsidRPr="00271B73" w:rsidRDefault="005F306E" w:rsidP="00201C9B">
            <w:pPr>
              <w:rPr>
                <w:rFonts w:ascii="Tahoma" w:hAnsi="Tahoma" w:cs="Tahoma"/>
                <w:sz w:val="18"/>
                <w:szCs w:val="18"/>
              </w:rPr>
            </w:pPr>
            <w:proofErr w:type="spellStart"/>
            <w:r w:rsidRPr="00271B73">
              <w:rPr>
                <w:rFonts w:ascii="Tahoma" w:hAnsi="Tahoma" w:cs="Tahoma"/>
                <w:sz w:val="18"/>
                <w:szCs w:val="18"/>
              </w:rPr>
              <w:t>Трошк</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зарада</w:t>
            </w:r>
            <w:proofErr w:type="spellEnd"/>
            <w:r w:rsidRPr="00271B73">
              <w:rPr>
                <w:rFonts w:ascii="Tahoma" w:hAnsi="Tahoma" w:cs="Tahoma"/>
                <w:sz w:val="18"/>
                <w:szCs w:val="18"/>
              </w:rPr>
              <w:t xml:space="preserve"> и </w:t>
            </w:r>
            <w:proofErr w:type="spellStart"/>
            <w:r w:rsidRPr="00271B73">
              <w:rPr>
                <w:rFonts w:ascii="Tahoma" w:hAnsi="Tahoma" w:cs="Tahoma"/>
                <w:sz w:val="18"/>
                <w:szCs w:val="18"/>
              </w:rPr>
              <w:t>накн.зар</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бруто</w:t>
            </w:r>
            <w:proofErr w:type="spellEnd"/>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sz w:val="18"/>
                <w:szCs w:val="18"/>
              </w:rPr>
              <w:t>20,075,900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4</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521</w:t>
            </w:r>
          </w:p>
        </w:tc>
        <w:tc>
          <w:tcPr>
            <w:tcW w:w="5354" w:type="dxa"/>
            <w:shd w:val="clear" w:color="auto" w:fill="auto"/>
            <w:noWrap/>
            <w:vAlign w:val="center"/>
          </w:tcPr>
          <w:p w:rsidR="005F306E" w:rsidRPr="00271B73" w:rsidRDefault="005F306E" w:rsidP="00201C9B">
            <w:pPr>
              <w:rPr>
                <w:rFonts w:ascii="Tahoma" w:hAnsi="Tahoma" w:cs="Tahoma"/>
                <w:sz w:val="18"/>
                <w:szCs w:val="18"/>
              </w:rPr>
            </w:pPr>
            <w:proofErr w:type="spellStart"/>
            <w:r w:rsidRPr="00271B73">
              <w:rPr>
                <w:rFonts w:ascii="Tahoma" w:hAnsi="Tahoma" w:cs="Tahoma"/>
                <w:sz w:val="18"/>
                <w:szCs w:val="18"/>
              </w:rPr>
              <w:t>Доприноси</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на</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терет</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послодавца</w:t>
            </w:r>
            <w:proofErr w:type="spellEnd"/>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sz w:val="18"/>
                <w:szCs w:val="18"/>
              </w:rPr>
              <w:t>3,571,100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5</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522,525</w:t>
            </w:r>
          </w:p>
        </w:tc>
        <w:tc>
          <w:tcPr>
            <w:tcW w:w="5354" w:type="dxa"/>
            <w:shd w:val="clear" w:color="auto" w:fill="auto"/>
            <w:noWrap/>
            <w:vAlign w:val="center"/>
          </w:tcPr>
          <w:p w:rsidR="005F306E" w:rsidRPr="00271B73" w:rsidRDefault="005F306E" w:rsidP="00201C9B">
            <w:pPr>
              <w:rPr>
                <w:rFonts w:ascii="Tahoma" w:hAnsi="Tahoma" w:cs="Tahoma"/>
                <w:sz w:val="18"/>
                <w:szCs w:val="18"/>
              </w:rPr>
            </w:pPr>
            <w:proofErr w:type="spellStart"/>
            <w:r w:rsidRPr="00271B73">
              <w:rPr>
                <w:rFonts w:ascii="Tahoma" w:hAnsi="Tahoma" w:cs="Tahoma"/>
                <w:sz w:val="18"/>
                <w:szCs w:val="18"/>
              </w:rPr>
              <w:t>Накнаде</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по</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уговору</w:t>
            </w:r>
            <w:proofErr w:type="spellEnd"/>
            <w:r w:rsidRPr="00271B73">
              <w:rPr>
                <w:rFonts w:ascii="Tahoma" w:hAnsi="Tahoma" w:cs="Tahoma"/>
                <w:sz w:val="18"/>
                <w:szCs w:val="18"/>
              </w:rPr>
              <w:t xml:space="preserve"> о </w:t>
            </w:r>
            <w:proofErr w:type="spellStart"/>
            <w:r w:rsidRPr="00271B73">
              <w:rPr>
                <w:rFonts w:ascii="Tahoma" w:hAnsi="Tahoma" w:cs="Tahoma"/>
                <w:sz w:val="18"/>
                <w:szCs w:val="18"/>
              </w:rPr>
              <w:t>делу</w:t>
            </w:r>
            <w:proofErr w:type="spellEnd"/>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bCs/>
                <w:sz w:val="18"/>
                <w:szCs w:val="18"/>
              </w:rPr>
              <w:t>100,000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6</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523</w:t>
            </w:r>
          </w:p>
        </w:tc>
        <w:tc>
          <w:tcPr>
            <w:tcW w:w="5354" w:type="dxa"/>
            <w:shd w:val="clear" w:color="auto" w:fill="auto"/>
            <w:noWrap/>
            <w:vAlign w:val="center"/>
          </w:tcPr>
          <w:p w:rsidR="005F306E" w:rsidRPr="00271B73" w:rsidRDefault="005F306E" w:rsidP="00201C9B">
            <w:pPr>
              <w:rPr>
                <w:rFonts w:ascii="Tahoma" w:hAnsi="Tahoma" w:cs="Tahoma"/>
                <w:sz w:val="18"/>
                <w:szCs w:val="18"/>
              </w:rPr>
            </w:pPr>
            <w:proofErr w:type="spellStart"/>
            <w:r w:rsidRPr="00271B73">
              <w:rPr>
                <w:rFonts w:ascii="Tahoma" w:hAnsi="Tahoma" w:cs="Tahoma"/>
                <w:sz w:val="18"/>
                <w:szCs w:val="18"/>
              </w:rPr>
              <w:t>Накнаде</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по</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ауторским</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уговорима</w:t>
            </w:r>
            <w:proofErr w:type="spellEnd"/>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sz w:val="18"/>
                <w:szCs w:val="18"/>
              </w:rPr>
              <w:t>900,000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7</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524</w:t>
            </w:r>
          </w:p>
        </w:tc>
        <w:tc>
          <w:tcPr>
            <w:tcW w:w="5354" w:type="dxa"/>
            <w:shd w:val="clear" w:color="auto" w:fill="auto"/>
            <w:noWrap/>
            <w:vAlign w:val="center"/>
          </w:tcPr>
          <w:p w:rsidR="005F306E" w:rsidRPr="00271B73" w:rsidRDefault="005F306E" w:rsidP="00201C9B">
            <w:pPr>
              <w:rPr>
                <w:rFonts w:ascii="Tahoma" w:hAnsi="Tahoma" w:cs="Tahoma"/>
                <w:sz w:val="18"/>
                <w:szCs w:val="18"/>
              </w:rPr>
            </w:pPr>
            <w:proofErr w:type="spellStart"/>
            <w:r w:rsidRPr="00271B73">
              <w:rPr>
                <w:rFonts w:ascii="Tahoma" w:hAnsi="Tahoma" w:cs="Tahoma"/>
                <w:sz w:val="18"/>
                <w:szCs w:val="18"/>
              </w:rPr>
              <w:t>Накнаде</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по</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угов</w:t>
            </w:r>
            <w:proofErr w:type="spellEnd"/>
            <w:r w:rsidRPr="00271B73">
              <w:rPr>
                <w:rFonts w:ascii="Tahoma" w:hAnsi="Tahoma" w:cs="Tahoma"/>
                <w:sz w:val="18"/>
                <w:szCs w:val="18"/>
              </w:rPr>
              <w:t xml:space="preserve">. </w:t>
            </w:r>
            <w:proofErr w:type="gramStart"/>
            <w:r w:rsidRPr="00271B73">
              <w:rPr>
                <w:rFonts w:ascii="Tahoma" w:hAnsi="Tahoma" w:cs="Tahoma"/>
                <w:sz w:val="18"/>
                <w:szCs w:val="18"/>
              </w:rPr>
              <w:t>о</w:t>
            </w:r>
            <w:proofErr w:type="gramEnd"/>
            <w:r w:rsidRPr="00271B73">
              <w:rPr>
                <w:rFonts w:ascii="Tahoma" w:hAnsi="Tahoma" w:cs="Tahoma"/>
                <w:sz w:val="18"/>
                <w:szCs w:val="18"/>
              </w:rPr>
              <w:t xml:space="preserve"> </w:t>
            </w:r>
            <w:proofErr w:type="spellStart"/>
            <w:r w:rsidRPr="00271B73">
              <w:rPr>
                <w:rFonts w:ascii="Tahoma" w:hAnsi="Tahoma" w:cs="Tahoma"/>
                <w:sz w:val="18"/>
                <w:szCs w:val="18"/>
              </w:rPr>
              <w:t>привр.посл</w:t>
            </w:r>
            <w:proofErr w:type="spellEnd"/>
            <w:r w:rsidRPr="00271B73">
              <w:rPr>
                <w:rFonts w:ascii="Tahoma" w:hAnsi="Tahoma" w:cs="Tahoma"/>
                <w:sz w:val="18"/>
                <w:szCs w:val="18"/>
              </w:rPr>
              <w:t>.</w:t>
            </w:r>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bCs/>
                <w:sz w:val="18"/>
                <w:szCs w:val="18"/>
              </w:rPr>
              <w:t>100,000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8</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526</w:t>
            </w:r>
          </w:p>
        </w:tc>
        <w:tc>
          <w:tcPr>
            <w:tcW w:w="5354" w:type="dxa"/>
            <w:shd w:val="clear" w:color="auto" w:fill="auto"/>
            <w:noWrap/>
            <w:vAlign w:val="center"/>
          </w:tcPr>
          <w:p w:rsidR="005F306E" w:rsidRPr="00B54457" w:rsidRDefault="005F306E" w:rsidP="00201C9B">
            <w:pPr>
              <w:rPr>
                <w:rFonts w:ascii="Tahoma" w:hAnsi="Tahoma" w:cs="Tahoma"/>
                <w:sz w:val="18"/>
                <w:szCs w:val="18"/>
                <w:lang w:val="sr-Cyrl-CS"/>
              </w:rPr>
            </w:pPr>
            <w:proofErr w:type="spellStart"/>
            <w:r w:rsidRPr="00271B73">
              <w:rPr>
                <w:rFonts w:ascii="Tahoma" w:hAnsi="Tahoma" w:cs="Tahoma"/>
                <w:sz w:val="18"/>
                <w:szCs w:val="18"/>
              </w:rPr>
              <w:t>Трошкови</w:t>
            </w:r>
            <w:proofErr w:type="spellEnd"/>
            <w:r w:rsidRPr="00271B73">
              <w:rPr>
                <w:rFonts w:ascii="Tahoma" w:hAnsi="Tahoma" w:cs="Tahoma"/>
                <w:sz w:val="18"/>
                <w:szCs w:val="18"/>
              </w:rPr>
              <w:t xml:space="preserve"> </w:t>
            </w:r>
            <w:r>
              <w:rPr>
                <w:rFonts w:ascii="Tahoma" w:hAnsi="Tahoma" w:cs="Tahoma"/>
                <w:sz w:val="18"/>
                <w:szCs w:val="18"/>
                <w:lang w:val="sr-Cyrl-CS"/>
              </w:rPr>
              <w:t>накнаде председнику Управног одбора</w:t>
            </w:r>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sz w:val="18"/>
                <w:szCs w:val="18"/>
                <w:lang w:val="sr-Cyrl-CS"/>
              </w:rPr>
              <w:t>44</w:t>
            </w:r>
            <w:r w:rsidRPr="005D328A">
              <w:rPr>
                <w:rFonts w:ascii="Tahoma" w:hAnsi="Tahoma" w:cs="Tahoma"/>
                <w:sz w:val="18"/>
                <w:szCs w:val="18"/>
              </w:rPr>
              <w:t>0,000</w:t>
            </w:r>
          </w:p>
        </w:tc>
      </w:tr>
      <w:tr w:rsidR="005F306E" w:rsidRPr="00271B73" w:rsidTr="00201C9B">
        <w:trPr>
          <w:trHeight w:val="255"/>
          <w:jc w:val="center"/>
        </w:trPr>
        <w:tc>
          <w:tcPr>
            <w:tcW w:w="676" w:type="dxa"/>
            <w:shd w:val="clear" w:color="auto" w:fill="auto"/>
            <w:noWrap/>
            <w:vAlign w:val="center"/>
          </w:tcPr>
          <w:p w:rsidR="005F306E" w:rsidRPr="00B54457" w:rsidRDefault="005F306E" w:rsidP="00201C9B">
            <w:pPr>
              <w:jc w:val="center"/>
              <w:rPr>
                <w:rFonts w:ascii="Tahoma" w:hAnsi="Tahoma" w:cs="Tahoma"/>
                <w:sz w:val="18"/>
                <w:szCs w:val="18"/>
                <w:lang w:val="sr-Cyrl-CS"/>
              </w:rPr>
            </w:pPr>
            <w:r>
              <w:rPr>
                <w:rFonts w:ascii="Tahoma" w:hAnsi="Tahoma" w:cs="Tahoma"/>
                <w:sz w:val="18"/>
                <w:szCs w:val="18"/>
                <w:lang w:val="sr-Cyrl-CS"/>
              </w:rPr>
              <w:t>8а</w:t>
            </w:r>
          </w:p>
        </w:tc>
        <w:tc>
          <w:tcPr>
            <w:tcW w:w="1722" w:type="dxa"/>
            <w:shd w:val="clear" w:color="auto" w:fill="auto"/>
            <w:noWrap/>
            <w:vAlign w:val="center"/>
          </w:tcPr>
          <w:p w:rsidR="005F306E" w:rsidRPr="00B54457" w:rsidRDefault="005F306E" w:rsidP="00201C9B">
            <w:pPr>
              <w:jc w:val="center"/>
              <w:rPr>
                <w:rFonts w:ascii="Tahoma" w:hAnsi="Tahoma" w:cs="Tahoma"/>
                <w:sz w:val="18"/>
                <w:szCs w:val="18"/>
                <w:lang w:val="sr-Cyrl-CS"/>
              </w:rPr>
            </w:pPr>
            <w:r>
              <w:rPr>
                <w:rFonts w:ascii="Tahoma" w:hAnsi="Tahoma" w:cs="Tahoma"/>
                <w:sz w:val="18"/>
                <w:szCs w:val="18"/>
                <w:lang w:val="sr-Cyrl-CS"/>
              </w:rPr>
              <w:t>526</w:t>
            </w:r>
          </w:p>
        </w:tc>
        <w:tc>
          <w:tcPr>
            <w:tcW w:w="5354" w:type="dxa"/>
            <w:shd w:val="clear" w:color="auto" w:fill="auto"/>
            <w:noWrap/>
            <w:vAlign w:val="center"/>
          </w:tcPr>
          <w:p w:rsidR="005F306E" w:rsidRPr="00B54457" w:rsidRDefault="005F306E" w:rsidP="00201C9B">
            <w:pPr>
              <w:rPr>
                <w:rFonts w:ascii="Tahoma" w:hAnsi="Tahoma" w:cs="Tahoma"/>
                <w:sz w:val="18"/>
                <w:szCs w:val="18"/>
                <w:lang w:val="sr-Cyrl-CS"/>
              </w:rPr>
            </w:pPr>
            <w:r>
              <w:rPr>
                <w:rFonts w:ascii="Tahoma" w:hAnsi="Tahoma" w:cs="Tahoma"/>
                <w:sz w:val="18"/>
                <w:szCs w:val="18"/>
                <w:lang w:val="sr-Cyrl-CS"/>
              </w:rPr>
              <w:t xml:space="preserve">Трошкови накнаде заменику председника Управног одбора </w:t>
            </w:r>
          </w:p>
        </w:tc>
        <w:tc>
          <w:tcPr>
            <w:tcW w:w="1723" w:type="dxa"/>
            <w:shd w:val="clear" w:color="auto" w:fill="auto"/>
            <w:noWrap/>
            <w:vAlign w:val="center"/>
          </w:tcPr>
          <w:p w:rsidR="005F306E" w:rsidRPr="005D328A" w:rsidRDefault="005F306E" w:rsidP="00201C9B">
            <w:pPr>
              <w:jc w:val="right"/>
              <w:rPr>
                <w:rFonts w:ascii="Tahoma" w:hAnsi="Tahoma" w:cs="Tahoma"/>
                <w:sz w:val="18"/>
                <w:szCs w:val="18"/>
                <w:lang w:val="sr-Cyrl-CS"/>
              </w:rPr>
            </w:pPr>
            <w:r w:rsidRPr="005D328A">
              <w:rPr>
                <w:rFonts w:ascii="Tahoma" w:hAnsi="Tahoma" w:cs="Tahoma"/>
                <w:sz w:val="18"/>
                <w:szCs w:val="18"/>
                <w:lang w:val="sr-Cyrl-CS"/>
              </w:rPr>
              <w:t>260,000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9</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529</w:t>
            </w:r>
          </w:p>
        </w:tc>
        <w:tc>
          <w:tcPr>
            <w:tcW w:w="5354" w:type="dxa"/>
            <w:shd w:val="clear" w:color="auto" w:fill="auto"/>
            <w:noWrap/>
            <w:vAlign w:val="center"/>
          </w:tcPr>
          <w:p w:rsidR="005F306E" w:rsidRPr="00271B73" w:rsidRDefault="005F306E" w:rsidP="00201C9B">
            <w:pPr>
              <w:rPr>
                <w:rFonts w:ascii="Tahoma" w:hAnsi="Tahoma" w:cs="Tahoma"/>
                <w:sz w:val="18"/>
                <w:szCs w:val="18"/>
              </w:rPr>
            </w:pPr>
            <w:proofErr w:type="spellStart"/>
            <w:r w:rsidRPr="00271B73">
              <w:rPr>
                <w:rFonts w:ascii="Tahoma" w:hAnsi="Tahoma" w:cs="Tahoma"/>
                <w:sz w:val="18"/>
                <w:szCs w:val="18"/>
              </w:rPr>
              <w:t>Остали</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лични</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расходи</w:t>
            </w:r>
            <w:proofErr w:type="spellEnd"/>
            <w:r w:rsidRPr="00271B73">
              <w:rPr>
                <w:rFonts w:ascii="Tahoma" w:hAnsi="Tahoma" w:cs="Tahoma"/>
                <w:sz w:val="18"/>
                <w:szCs w:val="18"/>
              </w:rPr>
              <w:t xml:space="preserve"> и </w:t>
            </w:r>
            <w:proofErr w:type="spellStart"/>
            <w:r w:rsidRPr="00271B73">
              <w:rPr>
                <w:rFonts w:ascii="Tahoma" w:hAnsi="Tahoma" w:cs="Tahoma"/>
                <w:sz w:val="18"/>
                <w:szCs w:val="18"/>
              </w:rPr>
              <w:t>накнаде</w:t>
            </w:r>
            <w:proofErr w:type="spellEnd"/>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bCs/>
                <w:sz w:val="18"/>
                <w:szCs w:val="18"/>
              </w:rPr>
              <w:t>3,000,000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10</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531</w:t>
            </w:r>
          </w:p>
        </w:tc>
        <w:tc>
          <w:tcPr>
            <w:tcW w:w="5354" w:type="dxa"/>
            <w:shd w:val="clear" w:color="auto" w:fill="auto"/>
            <w:noWrap/>
            <w:vAlign w:val="center"/>
          </w:tcPr>
          <w:p w:rsidR="005F306E" w:rsidRPr="00271B73" w:rsidRDefault="005F306E" w:rsidP="00201C9B">
            <w:pPr>
              <w:rPr>
                <w:rFonts w:ascii="Tahoma" w:hAnsi="Tahoma" w:cs="Tahoma"/>
                <w:sz w:val="18"/>
                <w:szCs w:val="18"/>
                <w:lang w:val="sr-Cyrl-CS"/>
              </w:rPr>
            </w:pPr>
            <w:proofErr w:type="spellStart"/>
            <w:r w:rsidRPr="00271B73">
              <w:rPr>
                <w:rFonts w:ascii="Tahoma" w:hAnsi="Tahoma" w:cs="Tahoma"/>
                <w:sz w:val="18"/>
                <w:szCs w:val="18"/>
              </w:rPr>
              <w:t>Трошкови</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трансп</w:t>
            </w:r>
            <w:proofErr w:type="spellEnd"/>
            <w:r w:rsidRPr="00271B73">
              <w:rPr>
                <w:rFonts w:ascii="Tahoma" w:hAnsi="Tahoma" w:cs="Tahoma"/>
                <w:sz w:val="18"/>
                <w:szCs w:val="18"/>
                <w:lang w:val="sr-Cyrl-CS"/>
              </w:rPr>
              <w:t>ортних</w:t>
            </w:r>
            <w:r w:rsidRPr="00271B73">
              <w:rPr>
                <w:rFonts w:ascii="Tahoma" w:hAnsi="Tahoma" w:cs="Tahoma"/>
                <w:sz w:val="18"/>
                <w:szCs w:val="18"/>
              </w:rPr>
              <w:t xml:space="preserve"> и ПТТ </w:t>
            </w:r>
            <w:r w:rsidRPr="00271B73">
              <w:rPr>
                <w:rFonts w:ascii="Tahoma" w:hAnsi="Tahoma" w:cs="Tahoma"/>
                <w:sz w:val="18"/>
                <w:szCs w:val="18"/>
                <w:lang w:val="sr-Cyrl-CS"/>
              </w:rPr>
              <w:t>услуга</w:t>
            </w:r>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bCs/>
                <w:sz w:val="18"/>
                <w:szCs w:val="18"/>
              </w:rPr>
              <w:t>700,000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11</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532</w:t>
            </w:r>
          </w:p>
        </w:tc>
        <w:tc>
          <w:tcPr>
            <w:tcW w:w="5354" w:type="dxa"/>
            <w:shd w:val="clear" w:color="auto" w:fill="auto"/>
            <w:noWrap/>
            <w:vAlign w:val="center"/>
          </w:tcPr>
          <w:p w:rsidR="005F306E" w:rsidRPr="00271B73" w:rsidRDefault="005F306E" w:rsidP="00201C9B">
            <w:pPr>
              <w:rPr>
                <w:rFonts w:ascii="Tahoma" w:hAnsi="Tahoma" w:cs="Tahoma"/>
                <w:sz w:val="18"/>
                <w:szCs w:val="18"/>
              </w:rPr>
            </w:pPr>
            <w:proofErr w:type="spellStart"/>
            <w:r w:rsidRPr="00271B73">
              <w:rPr>
                <w:rFonts w:ascii="Tahoma" w:hAnsi="Tahoma" w:cs="Tahoma"/>
                <w:sz w:val="18"/>
                <w:szCs w:val="18"/>
              </w:rPr>
              <w:t>Трошкови</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услуга</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одржавања</w:t>
            </w:r>
            <w:proofErr w:type="spellEnd"/>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sz w:val="18"/>
                <w:szCs w:val="18"/>
              </w:rPr>
              <w:t>1,000,000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12</w:t>
            </w:r>
          </w:p>
        </w:tc>
        <w:tc>
          <w:tcPr>
            <w:tcW w:w="1722" w:type="dxa"/>
            <w:shd w:val="clear" w:color="auto" w:fill="auto"/>
            <w:noWrap/>
            <w:vAlign w:val="center"/>
          </w:tcPr>
          <w:p w:rsidR="005F306E" w:rsidRPr="00271B73" w:rsidRDefault="005F306E" w:rsidP="00201C9B">
            <w:pPr>
              <w:jc w:val="center"/>
              <w:rPr>
                <w:rFonts w:ascii="Tahoma" w:hAnsi="Tahoma" w:cs="Tahoma"/>
                <w:sz w:val="18"/>
                <w:szCs w:val="18"/>
                <w:lang w:val="sr-Cyrl-CS"/>
              </w:rPr>
            </w:pPr>
            <w:r w:rsidRPr="00271B73">
              <w:rPr>
                <w:rFonts w:ascii="Tahoma" w:hAnsi="Tahoma" w:cs="Tahoma"/>
                <w:sz w:val="18"/>
                <w:szCs w:val="18"/>
              </w:rPr>
              <w:t>533</w:t>
            </w:r>
            <w:r w:rsidRPr="00271B73">
              <w:rPr>
                <w:rFonts w:ascii="Tahoma" w:hAnsi="Tahoma" w:cs="Tahoma"/>
                <w:sz w:val="18"/>
                <w:szCs w:val="18"/>
                <w:lang w:val="sr-Cyrl-CS"/>
              </w:rPr>
              <w:t>,534</w:t>
            </w:r>
          </w:p>
        </w:tc>
        <w:tc>
          <w:tcPr>
            <w:tcW w:w="5354" w:type="dxa"/>
            <w:shd w:val="clear" w:color="auto" w:fill="auto"/>
            <w:noWrap/>
            <w:vAlign w:val="center"/>
          </w:tcPr>
          <w:p w:rsidR="005F306E" w:rsidRPr="00271B73" w:rsidRDefault="005F306E" w:rsidP="00201C9B">
            <w:pPr>
              <w:rPr>
                <w:rFonts w:ascii="Tahoma" w:hAnsi="Tahoma" w:cs="Tahoma"/>
                <w:sz w:val="18"/>
                <w:szCs w:val="18"/>
              </w:rPr>
            </w:pPr>
            <w:proofErr w:type="spellStart"/>
            <w:r w:rsidRPr="00271B73">
              <w:rPr>
                <w:rFonts w:ascii="Tahoma" w:hAnsi="Tahoma" w:cs="Tahoma"/>
                <w:sz w:val="18"/>
                <w:szCs w:val="18"/>
              </w:rPr>
              <w:t>Трошкови</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закупа</w:t>
            </w:r>
            <w:proofErr w:type="spellEnd"/>
            <w:r w:rsidRPr="00271B73">
              <w:rPr>
                <w:rFonts w:ascii="Tahoma" w:hAnsi="Tahoma" w:cs="Tahoma"/>
                <w:sz w:val="18"/>
                <w:szCs w:val="18"/>
              </w:rPr>
              <w:t xml:space="preserve"> </w:t>
            </w:r>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sz w:val="18"/>
                <w:szCs w:val="18"/>
              </w:rPr>
              <w:t>300,000</w:t>
            </w:r>
          </w:p>
        </w:tc>
      </w:tr>
      <w:tr w:rsidR="005F306E" w:rsidRPr="00271B73" w:rsidTr="00201C9B">
        <w:trPr>
          <w:trHeight w:val="332"/>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13</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535, 539</w:t>
            </w:r>
          </w:p>
        </w:tc>
        <w:tc>
          <w:tcPr>
            <w:tcW w:w="5354" w:type="dxa"/>
            <w:shd w:val="clear" w:color="auto" w:fill="auto"/>
            <w:noWrap/>
            <w:vAlign w:val="center"/>
          </w:tcPr>
          <w:p w:rsidR="005F306E" w:rsidRPr="00271B73" w:rsidRDefault="005F306E" w:rsidP="00201C9B">
            <w:pPr>
              <w:rPr>
                <w:rFonts w:ascii="Tahoma" w:hAnsi="Tahoma" w:cs="Tahoma"/>
                <w:sz w:val="18"/>
                <w:szCs w:val="18"/>
              </w:rPr>
            </w:pPr>
            <w:proofErr w:type="spellStart"/>
            <w:r w:rsidRPr="00271B73">
              <w:rPr>
                <w:rFonts w:ascii="Tahoma" w:hAnsi="Tahoma" w:cs="Tahoma"/>
                <w:sz w:val="18"/>
                <w:szCs w:val="18"/>
              </w:rPr>
              <w:t>Трошкови</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производних</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услуга</w:t>
            </w:r>
            <w:proofErr w:type="spellEnd"/>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bCs/>
                <w:sz w:val="18"/>
                <w:szCs w:val="18"/>
              </w:rPr>
              <w:t>2,170,000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14</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540</w:t>
            </w:r>
          </w:p>
        </w:tc>
        <w:tc>
          <w:tcPr>
            <w:tcW w:w="5354" w:type="dxa"/>
            <w:shd w:val="clear" w:color="auto" w:fill="auto"/>
            <w:noWrap/>
            <w:vAlign w:val="center"/>
          </w:tcPr>
          <w:p w:rsidR="005F306E" w:rsidRPr="00271B73" w:rsidRDefault="005F306E" w:rsidP="00201C9B">
            <w:pPr>
              <w:rPr>
                <w:rFonts w:ascii="Tahoma" w:hAnsi="Tahoma" w:cs="Tahoma"/>
                <w:sz w:val="18"/>
                <w:szCs w:val="18"/>
              </w:rPr>
            </w:pPr>
            <w:proofErr w:type="spellStart"/>
            <w:r w:rsidRPr="00271B73">
              <w:rPr>
                <w:rFonts w:ascii="Tahoma" w:hAnsi="Tahoma" w:cs="Tahoma"/>
                <w:sz w:val="18"/>
                <w:szCs w:val="18"/>
              </w:rPr>
              <w:t>Трошкови</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амортизације</w:t>
            </w:r>
            <w:proofErr w:type="spellEnd"/>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sz w:val="18"/>
                <w:szCs w:val="18"/>
              </w:rPr>
              <w:t>2,900,000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15</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550</w:t>
            </w:r>
          </w:p>
        </w:tc>
        <w:tc>
          <w:tcPr>
            <w:tcW w:w="5354" w:type="dxa"/>
            <w:shd w:val="clear" w:color="auto" w:fill="auto"/>
            <w:noWrap/>
            <w:vAlign w:val="center"/>
          </w:tcPr>
          <w:p w:rsidR="005F306E" w:rsidRPr="00271B73" w:rsidRDefault="005F306E" w:rsidP="00201C9B">
            <w:pPr>
              <w:rPr>
                <w:rFonts w:ascii="Tahoma" w:hAnsi="Tahoma" w:cs="Tahoma"/>
                <w:sz w:val="18"/>
                <w:szCs w:val="18"/>
              </w:rPr>
            </w:pPr>
            <w:proofErr w:type="spellStart"/>
            <w:r w:rsidRPr="00271B73">
              <w:rPr>
                <w:rFonts w:ascii="Tahoma" w:hAnsi="Tahoma" w:cs="Tahoma"/>
                <w:sz w:val="18"/>
                <w:szCs w:val="18"/>
              </w:rPr>
              <w:t>Трошкови</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непроизводних</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услуга</w:t>
            </w:r>
            <w:proofErr w:type="spellEnd"/>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sz w:val="18"/>
                <w:szCs w:val="18"/>
              </w:rPr>
              <w:t>1,050,000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lang w:val="sr-Cyrl-CS"/>
              </w:rPr>
              <w:lastRenderedPageBreak/>
              <w:t>1</w:t>
            </w:r>
            <w:r w:rsidRPr="00271B73">
              <w:rPr>
                <w:rFonts w:ascii="Tahoma" w:hAnsi="Tahoma" w:cs="Tahoma"/>
                <w:sz w:val="18"/>
                <w:szCs w:val="18"/>
              </w:rPr>
              <w:t>6</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551</w:t>
            </w:r>
          </w:p>
        </w:tc>
        <w:tc>
          <w:tcPr>
            <w:tcW w:w="5354" w:type="dxa"/>
            <w:shd w:val="clear" w:color="auto" w:fill="auto"/>
            <w:noWrap/>
            <w:vAlign w:val="center"/>
          </w:tcPr>
          <w:p w:rsidR="005F306E" w:rsidRPr="00271B73" w:rsidRDefault="005F306E" w:rsidP="00201C9B">
            <w:pPr>
              <w:rPr>
                <w:rFonts w:ascii="Tahoma" w:hAnsi="Tahoma" w:cs="Tahoma"/>
                <w:sz w:val="18"/>
                <w:szCs w:val="18"/>
              </w:rPr>
            </w:pPr>
            <w:proofErr w:type="spellStart"/>
            <w:r w:rsidRPr="00271B73">
              <w:rPr>
                <w:rFonts w:ascii="Tahoma" w:hAnsi="Tahoma" w:cs="Tahoma"/>
                <w:sz w:val="18"/>
                <w:szCs w:val="18"/>
              </w:rPr>
              <w:t>Трошкови</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репрезентације</w:t>
            </w:r>
            <w:proofErr w:type="spellEnd"/>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bCs/>
                <w:sz w:val="18"/>
                <w:szCs w:val="18"/>
              </w:rPr>
              <w:t>750,000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lang w:val="sr-Cyrl-CS"/>
              </w:rPr>
            </w:pPr>
            <w:r>
              <w:rPr>
                <w:rFonts w:ascii="Tahoma" w:hAnsi="Tahoma" w:cs="Tahoma"/>
                <w:sz w:val="18"/>
                <w:szCs w:val="18"/>
                <w:lang w:val="sr-Cyrl-CS"/>
              </w:rPr>
              <w:t xml:space="preserve">16а </w:t>
            </w:r>
          </w:p>
        </w:tc>
        <w:tc>
          <w:tcPr>
            <w:tcW w:w="1722" w:type="dxa"/>
            <w:shd w:val="clear" w:color="auto" w:fill="auto"/>
            <w:noWrap/>
            <w:vAlign w:val="center"/>
          </w:tcPr>
          <w:p w:rsidR="005F306E" w:rsidRPr="00B54457" w:rsidRDefault="005F306E" w:rsidP="00201C9B">
            <w:pPr>
              <w:jc w:val="center"/>
              <w:rPr>
                <w:rFonts w:ascii="Tahoma" w:hAnsi="Tahoma" w:cs="Tahoma"/>
                <w:sz w:val="18"/>
                <w:szCs w:val="18"/>
                <w:lang w:val="sr-Cyrl-CS"/>
              </w:rPr>
            </w:pPr>
            <w:r>
              <w:rPr>
                <w:rFonts w:ascii="Tahoma" w:hAnsi="Tahoma" w:cs="Tahoma"/>
                <w:sz w:val="18"/>
                <w:szCs w:val="18"/>
                <w:lang w:val="sr-Cyrl-CS"/>
              </w:rPr>
              <w:t>551</w:t>
            </w:r>
          </w:p>
        </w:tc>
        <w:tc>
          <w:tcPr>
            <w:tcW w:w="5354" w:type="dxa"/>
            <w:shd w:val="clear" w:color="auto" w:fill="auto"/>
            <w:noWrap/>
            <w:vAlign w:val="center"/>
          </w:tcPr>
          <w:p w:rsidR="005F306E" w:rsidRPr="00B54457" w:rsidRDefault="005F306E" w:rsidP="00201C9B">
            <w:pPr>
              <w:rPr>
                <w:rFonts w:ascii="Tahoma" w:hAnsi="Tahoma" w:cs="Tahoma"/>
                <w:sz w:val="18"/>
                <w:szCs w:val="18"/>
                <w:lang w:val="sr-Cyrl-CS"/>
              </w:rPr>
            </w:pPr>
            <w:r>
              <w:rPr>
                <w:rFonts w:ascii="Tahoma" w:hAnsi="Tahoma" w:cs="Tahoma"/>
                <w:sz w:val="18"/>
                <w:szCs w:val="18"/>
                <w:lang w:val="sr-Cyrl-CS"/>
              </w:rPr>
              <w:t>Трошкови репрезентације („</w:t>
            </w:r>
            <w:r>
              <w:rPr>
                <w:rFonts w:ascii="Tahoma" w:hAnsi="Tahoma" w:cs="Tahoma"/>
                <w:sz w:val="18"/>
                <w:szCs w:val="18"/>
              </w:rPr>
              <w:t>HOPE</w:t>
            </w:r>
            <w:r>
              <w:rPr>
                <w:rFonts w:ascii="Tahoma" w:hAnsi="Tahoma" w:cs="Tahoma"/>
                <w:sz w:val="18"/>
                <w:szCs w:val="18"/>
                <w:lang w:val="sr-Cyrl-CS"/>
              </w:rPr>
              <w:t>“)</w:t>
            </w:r>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bCs/>
                <w:sz w:val="18"/>
                <w:szCs w:val="18"/>
              </w:rPr>
              <w:t>500,000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17</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552</w:t>
            </w:r>
          </w:p>
        </w:tc>
        <w:tc>
          <w:tcPr>
            <w:tcW w:w="5354" w:type="dxa"/>
            <w:shd w:val="clear" w:color="auto" w:fill="auto"/>
            <w:noWrap/>
            <w:vAlign w:val="center"/>
          </w:tcPr>
          <w:p w:rsidR="005F306E" w:rsidRPr="00271B73" w:rsidRDefault="005F306E" w:rsidP="00201C9B">
            <w:pPr>
              <w:rPr>
                <w:rFonts w:ascii="Tahoma" w:hAnsi="Tahoma" w:cs="Tahoma"/>
                <w:sz w:val="18"/>
                <w:szCs w:val="18"/>
              </w:rPr>
            </w:pPr>
            <w:proofErr w:type="spellStart"/>
            <w:r w:rsidRPr="00271B73">
              <w:rPr>
                <w:rFonts w:ascii="Tahoma" w:hAnsi="Tahoma" w:cs="Tahoma"/>
                <w:sz w:val="18"/>
                <w:szCs w:val="18"/>
              </w:rPr>
              <w:t>Трошкови</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осигурања</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имовине</w:t>
            </w:r>
            <w:proofErr w:type="spellEnd"/>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bCs/>
                <w:sz w:val="18"/>
                <w:szCs w:val="18"/>
              </w:rPr>
              <w:t>300,000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18</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553</w:t>
            </w:r>
          </w:p>
        </w:tc>
        <w:tc>
          <w:tcPr>
            <w:tcW w:w="5354" w:type="dxa"/>
            <w:shd w:val="clear" w:color="auto" w:fill="auto"/>
            <w:noWrap/>
            <w:vAlign w:val="center"/>
          </w:tcPr>
          <w:p w:rsidR="005F306E" w:rsidRPr="00271B73" w:rsidRDefault="005F306E" w:rsidP="00201C9B">
            <w:pPr>
              <w:rPr>
                <w:rFonts w:ascii="Tahoma" w:hAnsi="Tahoma" w:cs="Tahoma"/>
                <w:sz w:val="18"/>
                <w:szCs w:val="18"/>
              </w:rPr>
            </w:pPr>
            <w:proofErr w:type="spellStart"/>
            <w:r w:rsidRPr="00271B73">
              <w:rPr>
                <w:rFonts w:ascii="Tahoma" w:hAnsi="Tahoma" w:cs="Tahoma"/>
                <w:sz w:val="18"/>
                <w:szCs w:val="18"/>
              </w:rPr>
              <w:t>Трошкови</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платног</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промета</w:t>
            </w:r>
            <w:proofErr w:type="spellEnd"/>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bCs/>
                <w:sz w:val="18"/>
                <w:szCs w:val="18"/>
              </w:rPr>
              <w:t>150,000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19</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554</w:t>
            </w:r>
          </w:p>
        </w:tc>
        <w:tc>
          <w:tcPr>
            <w:tcW w:w="5354" w:type="dxa"/>
            <w:shd w:val="clear" w:color="auto" w:fill="auto"/>
            <w:noWrap/>
            <w:vAlign w:val="center"/>
          </w:tcPr>
          <w:p w:rsidR="005F306E" w:rsidRPr="00271B73" w:rsidRDefault="005F306E" w:rsidP="00201C9B">
            <w:pPr>
              <w:rPr>
                <w:rFonts w:ascii="Tahoma" w:hAnsi="Tahoma" w:cs="Tahoma"/>
                <w:sz w:val="18"/>
                <w:szCs w:val="18"/>
              </w:rPr>
            </w:pPr>
            <w:proofErr w:type="spellStart"/>
            <w:r w:rsidRPr="00271B73">
              <w:rPr>
                <w:rFonts w:ascii="Tahoma" w:hAnsi="Tahoma" w:cs="Tahoma"/>
                <w:sz w:val="18"/>
                <w:szCs w:val="18"/>
              </w:rPr>
              <w:t>Трошкови</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чланарина</w:t>
            </w:r>
            <w:proofErr w:type="spellEnd"/>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bCs/>
                <w:sz w:val="18"/>
                <w:szCs w:val="18"/>
              </w:rPr>
              <w:t>300,000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20</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555</w:t>
            </w:r>
          </w:p>
        </w:tc>
        <w:tc>
          <w:tcPr>
            <w:tcW w:w="5354" w:type="dxa"/>
            <w:shd w:val="clear" w:color="auto" w:fill="auto"/>
            <w:noWrap/>
            <w:vAlign w:val="center"/>
          </w:tcPr>
          <w:p w:rsidR="005F306E" w:rsidRPr="00271B73" w:rsidRDefault="005F306E" w:rsidP="00201C9B">
            <w:pPr>
              <w:rPr>
                <w:rFonts w:ascii="Tahoma" w:hAnsi="Tahoma" w:cs="Tahoma"/>
                <w:sz w:val="18"/>
                <w:szCs w:val="18"/>
                <w:lang w:val="sr-Cyrl-CS"/>
              </w:rPr>
            </w:pPr>
            <w:r w:rsidRPr="00271B73">
              <w:rPr>
                <w:rFonts w:ascii="Tahoma" w:hAnsi="Tahoma" w:cs="Tahoma"/>
                <w:sz w:val="18"/>
                <w:szCs w:val="18"/>
                <w:lang w:val="sr-Cyrl-CS"/>
              </w:rPr>
              <w:t>Нак.грађ.земљ. и</w:t>
            </w:r>
            <w:r w:rsidRPr="00271B73">
              <w:rPr>
                <w:rFonts w:ascii="Tahoma" w:hAnsi="Tahoma" w:cs="Tahoma"/>
                <w:sz w:val="18"/>
                <w:szCs w:val="18"/>
              </w:rPr>
              <w:t xml:space="preserve"> </w:t>
            </w:r>
            <w:proofErr w:type="spellStart"/>
            <w:r w:rsidRPr="00271B73">
              <w:rPr>
                <w:rFonts w:ascii="Tahoma" w:hAnsi="Tahoma" w:cs="Tahoma"/>
                <w:sz w:val="18"/>
                <w:szCs w:val="18"/>
              </w:rPr>
              <w:t>порез</w:t>
            </w:r>
            <w:proofErr w:type="spellEnd"/>
            <w:r w:rsidRPr="00271B73">
              <w:rPr>
                <w:rFonts w:ascii="Tahoma" w:hAnsi="Tahoma" w:cs="Tahoma"/>
                <w:sz w:val="18"/>
                <w:szCs w:val="18"/>
                <w:lang w:val="sr-Cyrl-CS"/>
              </w:rPr>
              <w:t xml:space="preserve"> који терете трошкове</w:t>
            </w:r>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sz w:val="18"/>
                <w:szCs w:val="18"/>
              </w:rPr>
              <w:t>500,000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21</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559</w:t>
            </w:r>
          </w:p>
        </w:tc>
        <w:tc>
          <w:tcPr>
            <w:tcW w:w="5354" w:type="dxa"/>
            <w:shd w:val="clear" w:color="auto" w:fill="auto"/>
            <w:noWrap/>
            <w:vAlign w:val="center"/>
          </w:tcPr>
          <w:p w:rsidR="005F306E" w:rsidRPr="00271B73" w:rsidRDefault="005F306E" w:rsidP="00201C9B">
            <w:pPr>
              <w:rPr>
                <w:rFonts w:ascii="Tahoma" w:hAnsi="Tahoma" w:cs="Tahoma"/>
                <w:sz w:val="18"/>
                <w:szCs w:val="18"/>
                <w:lang w:val="sr-Cyrl-CS"/>
              </w:rPr>
            </w:pPr>
            <w:proofErr w:type="spellStart"/>
            <w:r w:rsidRPr="00271B73">
              <w:rPr>
                <w:rFonts w:ascii="Tahoma" w:hAnsi="Tahoma" w:cs="Tahoma"/>
                <w:sz w:val="18"/>
                <w:szCs w:val="18"/>
              </w:rPr>
              <w:t>Ост</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Немат.трош</w:t>
            </w:r>
            <w:proofErr w:type="spellEnd"/>
            <w:r w:rsidRPr="00271B73">
              <w:rPr>
                <w:rFonts w:ascii="Tahoma" w:hAnsi="Tahoma" w:cs="Tahoma"/>
                <w:sz w:val="18"/>
                <w:szCs w:val="18"/>
              </w:rPr>
              <w:t>./</w:t>
            </w:r>
            <w:r w:rsidRPr="00271B73">
              <w:rPr>
                <w:rFonts w:ascii="Tahoma" w:hAnsi="Tahoma" w:cs="Tahoma"/>
                <w:sz w:val="18"/>
                <w:szCs w:val="18"/>
                <w:lang w:val="sr-Cyrl-CS"/>
              </w:rPr>
              <w:t>адм.так. и стручна литература</w:t>
            </w:r>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sz w:val="18"/>
                <w:szCs w:val="18"/>
              </w:rPr>
              <w:t>600,000</w:t>
            </w:r>
          </w:p>
        </w:tc>
      </w:tr>
      <w:tr w:rsidR="005F306E" w:rsidRPr="00271B73" w:rsidTr="00201C9B">
        <w:trPr>
          <w:trHeight w:val="255"/>
          <w:jc w:val="center"/>
        </w:trPr>
        <w:tc>
          <w:tcPr>
            <w:tcW w:w="676"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22</w:t>
            </w:r>
          </w:p>
        </w:tc>
        <w:tc>
          <w:tcPr>
            <w:tcW w:w="1722" w:type="dxa"/>
            <w:shd w:val="clear" w:color="auto" w:fill="auto"/>
            <w:noWrap/>
            <w:vAlign w:val="center"/>
          </w:tcPr>
          <w:p w:rsidR="005F306E" w:rsidRPr="00271B73" w:rsidRDefault="005F306E" w:rsidP="00201C9B">
            <w:pPr>
              <w:jc w:val="center"/>
              <w:rPr>
                <w:rFonts w:ascii="Tahoma" w:hAnsi="Tahoma" w:cs="Tahoma"/>
                <w:sz w:val="18"/>
                <w:szCs w:val="18"/>
              </w:rPr>
            </w:pPr>
            <w:r w:rsidRPr="00271B73">
              <w:rPr>
                <w:rFonts w:ascii="Tahoma" w:hAnsi="Tahoma" w:cs="Tahoma"/>
                <w:sz w:val="18"/>
                <w:szCs w:val="18"/>
              </w:rPr>
              <w:t>562,563,579</w:t>
            </w:r>
            <w:r>
              <w:rPr>
                <w:rFonts w:ascii="Tahoma" w:hAnsi="Tahoma" w:cs="Tahoma"/>
                <w:sz w:val="18"/>
                <w:szCs w:val="18"/>
              </w:rPr>
              <w:t>,594</w:t>
            </w:r>
          </w:p>
        </w:tc>
        <w:tc>
          <w:tcPr>
            <w:tcW w:w="5354" w:type="dxa"/>
            <w:shd w:val="clear" w:color="auto" w:fill="auto"/>
            <w:noWrap/>
            <w:vAlign w:val="center"/>
          </w:tcPr>
          <w:p w:rsidR="005F306E" w:rsidRPr="00271B73" w:rsidRDefault="005F306E" w:rsidP="00201C9B">
            <w:pPr>
              <w:rPr>
                <w:rFonts w:ascii="Tahoma" w:hAnsi="Tahoma" w:cs="Tahoma"/>
                <w:sz w:val="18"/>
                <w:szCs w:val="18"/>
              </w:rPr>
            </w:pPr>
            <w:proofErr w:type="spellStart"/>
            <w:r w:rsidRPr="00271B73">
              <w:rPr>
                <w:rFonts w:ascii="Tahoma" w:hAnsi="Tahoma" w:cs="Tahoma"/>
                <w:sz w:val="18"/>
                <w:szCs w:val="18"/>
              </w:rPr>
              <w:t>Остали</w:t>
            </w:r>
            <w:proofErr w:type="spellEnd"/>
            <w:r w:rsidRPr="00271B73">
              <w:rPr>
                <w:rFonts w:ascii="Tahoma" w:hAnsi="Tahoma" w:cs="Tahoma"/>
                <w:sz w:val="18"/>
                <w:szCs w:val="18"/>
              </w:rPr>
              <w:t xml:space="preserve"> </w:t>
            </w:r>
            <w:proofErr w:type="spellStart"/>
            <w:r w:rsidRPr="00271B73">
              <w:rPr>
                <w:rFonts w:ascii="Tahoma" w:hAnsi="Tahoma" w:cs="Tahoma"/>
                <w:sz w:val="18"/>
                <w:szCs w:val="18"/>
              </w:rPr>
              <w:t>трошкови</w:t>
            </w:r>
            <w:proofErr w:type="spellEnd"/>
          </w:p>
        </w:tc>
        <w:tc>
          <w:tcPr>
            <w:tcW w:w="1723" w:type="dxa"/>
            <w:shd w:val="clear" w:color="auto" w:fill="auto"/>
            <w:noWrap/>
            <w:vAlign w:val="center"/>
          </w:tcPr>
          <w:p w:rsidR="005F306E" w:rsidRPr="005D328A" w:rsidRDefault="005F306E" w:rsidP="00201C9B">
            <w:pPr>
              <w:jc w:val="right"/>
              <w:rPr>
                <w:rFonts w:ascii="Tahoma" w:hAnsi="Tahoma" w:cs="Tahoma"/>
                <w:sz w:val="18"/>
                <w:szCs w:val="18"/>
              </w:rPr>
            </w:pPr>
            <w:r w:rsidRPr="005D328A">
              <w:rPr>
                <w:rFonts w:ascii="Tahoma" w:hAnsi="Tahoma" w:cs="Tahoma"/>
                <w:sz w:val="18"/>
                <w:szCs w:val="18"/>
              </w:rPr>
              <w:t>50,000</w:t>
            </w:r>
          </w:p>
        </w:tc>
      </w:tr>
    </w:tbl>
    <w:p w:rsidR="005F306E" w:rsidRPr="00487FCE" w:rsidRDefault="005F306E" w:rsidP="005F306E">
      <w:pPr>
        <w:spacing w:before="60" w:line="240" w:lineRule="exact"/>
        <w:rPr>
          <w:lang w:val="sr-Cyrl-CS"/>
        </w:rPr>
      </w:pPr>
    </w:p>
    <w:p w:rsidR="005F306E" w:rsidRDefault="005F306E" w:rsidP="005F306E">
      <w:pPr>
        <w:pStyle w:val="ListParagraph"/>
        <w:spacing w:before="60" w:line="240" w:lineRule="exact"/>
        <w:rPr>
          <w:lang w:val="sr-Cyrl-CS"/>
        </w:rPr>
      </w:pPr>
    </w:p>
    <w:p w:rsidR="005F306E" w:rsidRDefault="005F306E" w:rsidP="005F306E">
      <w:pPr>
        <w:pStyle w:val="ListParagraph"/>
        <w:spacing w:before="60" w:line="240" w:lineRule="exact"/>
        <w:rPr>
          <w:lang w:val="sr-Cyrl-CS"/>
        </w:rPr>
      </w:pPr>
      <w:r>
        <w:rPr>
          <w:lang w:val="sr-Cyrl-CS"/>
        </w:rPr>
        <w:t>2.   Наредбодавац за извршење наведеног Финансијског плана је секретар Коморе.</w:t>
      </w:r>
    </w:p>
    <w:p w:rsidR="005F306E" w:rsidRDefault="005F306E" w:rsidP="005F306E">
      <w:pPr>
        <w:pStyle w:val="ListParagraph"/>
        <w:numPr>
          <w:ilvl w:val="0"/>
          <w:numId w:val="6"/>
        </w:numPr>
        <w:spacing w:before="60" w:line="240" w:lineRule="exact"/>
        <w:contextualSpacing w:val="0"/>
        <w:jc w:val="both"/>
        <w:rPr>
          <w:lang w:val="sr-Cyrl-CS"/>
        </w:rPr>
      </w:pPr>
      <w:r>
        <w:rPr>
          <w:lang w:val="sr-Cyrl-CS"/>
        </w:rPr>
        <w:t>Утврђени предлог Финансијског плана доставити Скупштини Коморе на усвајање.</w:t>
      </w:r>
    </w:p>
    <w:p w:rsidR="005F306E" w:rsidRDefault="005F306E" w:rsidP="005F306E">
      <w:pPr>
        <w:pStyle w:val="ListParagraph"/>
        <w:numPr>
          <w:ilvl w:val="0"/>
          <w:numId w:val="6"/>
        </w:numPr>
        <w:spacing w:before="60" w:line="240" w:lineRule="exact"/>
        <w:contextualSpacing w:val="0"/>
        <w:jc w:val="both"/>
        <w:rPr>
          <w:lang w:val="sr-Cyrl-CS"/>
        </w:rPr>
      </w:pPr>
      <w:r>
        <w:rPr>
          <w:lang w:val="sr-Cyrl-CS"/>
        </w:rPr>
        <w:t>До доношења Финансијског плана од стране Скупштине Коморе, финансирање активности Коморе у 2014. години, вршити у складу са напред утврђеним предлогом Финансијског плана за 2014. годину.</w:t>
      </w:r>
    </w:p>
    <w:p w:rsidR="002A559E" w:rsidRDefault="002A559E" w:rsidP="002A559E">
      <w:pPr>
        <w:spacing w:before="60" w:line="240" w:lineRule="exact"/>
        <w:jc w:val="both"/>
        <w:rPr>
          <w:lang w:val="sr-Cyrl-CS"/>
        </w:rPr>
      </w:pPr>
    </w:p>
    <w:p w:rsidR="00F40D97" w:rsidRDefault="00F40D97" w:rsidP="002A559E">
      <w:pPr>
        <w:spacing w:before="60" w:line="240" w:lineRule="exact"/>
        <w:jc w:val="both"/>
        <w:rPr>
          <w:lang w:val="sr-Cyrl-CS"/>
        </w:rPr>
      </w:pPr>
    </w:p>
    <w:p w:rsidR="009B6011" w:rsidRDefault="009B6011" w:rsidP="009B6011">
      <w:pPr>
        <w:ind w:firstLine="720"/>
        <w:jc w:val="center"/>
        <w:rPr>
          <w:lang w:val="sr-Cyrl-CS"/>
        </w:rPr>
      </w:pPr>
      <w:r>
        <w:rPr>
          <w:lang w:val="sr-Cyrl-CS"/>
        </w:rPr>
        <w:t xml:space="preserve">О Д Л У К У </w:t>
      </w:r>
    </w:p>
    <w:p w:rsidR="009B6011" w:rsidRDefault="009B6011" w:rsidP="009B6011">
      <w:pPr>
        <w:ind w:firstLine="720"/>
        <w:jc w:val="center"/>
        <w:rPr>
          <w:lang w:val="sr-Cyrl-CS"/>
        </w:rPr>
      </w:pPr>
    </w:p>
    <w:p w:rsidR="009B6011" w:rsidRDefault="009B6011" w:rsidP="009B6011">
      <w:pPr>
        <w:numPr>
          <w:ilvl w:val="0"/>
          <w:numId w:val="7"/>
        </w:numPr>
        <w:jc w:val="both"/>
        <w:rPr>
          <w:lang w:val="sr-Cyrl-CS"/>
        </w:rPr>
      </w:pPr>
      <w:r w:rsidRPr="00AE1BB3">
        <w:rPr>
          <w:lang w:val="sr-Cyrl-CS"/>
        </w:rPr>
        <w:t>Председнику Управног одбора Коморе здравствених установа Србије проф. др Георгиосу Константинидису утврђује се месечна</w:t>
      </w:r>
      <w:r>
        <w:rPr>
          <w:lang w:val="sr-Cyrl-CS"/>
        </w:rPr>
        <w:t xml:space="preserve"> нето</w:t>
      </w:r>
      <w:r w:rsidRPr="00AE1BB3">
        <w:rPr>
          <w:lang w:val="sr-Cyrl-CS"/>
        </w:rPr>
        <w:t xml:space="preserve">  накнада за рад у фиксном износу и то у  висини од 50% просечне бруто зараде по запосленом у Републици Србији </w:t>
      </w:r>
      <w:r>
        <w:rPr>
          <w:lang w:val="sr-Cyrl-CS"/>
        </w:rPr>
        <w:t>за месец децембар 2013. године.</w:t>
      </w:r>
    </w:p>
    <w:p w:rsidR="009B6011" w:rsidRDefault="009B6011" w:rsidP="009B6011">
      <w:pPr>
        <w:numPr>
          <w:ilvl w:val="0"/>
          <w:numId w:val="7"/>
        </w:numPr>
        <w:jc w:val="both"/>
        <w:rPr>
          <w:lang w:val="sr-Cyrl-CS"/>
        </w:rPr>
      </w:pPr>
      <w:r w:rsidRPr="00AE1BB3">
        <w:rPr>
          <w:lang w:val="sr-Cyrl-CS"/>
        </w:rPr>
        <w:t>Ови трошкови планирани</w:t>
      </w:r>
      <w:r>
        <w:rPr>
          <w:lang w:val="sr-Cyrl-CS"/>
        </w:rPr>
        <w:t xml:space="preserve"> су</w:t>
      </w:r>
      <w:r w:rsidRPr="00AE1BB3">
        <w:rPr>
          <w:lang w:val="sr-Cyrl-CS"/>
        </w:rPr>
        <w:t xml:space="preserve"> у Финансијском плану Коморе</w:t>
      </w:r>
      <w:r>
        <w:rPr>
          <w:lang w:val="sr-Cyrl-CS"/>
        </w:rPr>
        <w:t xml:space="preserve"> за 2014. годину, а Одлука ће се примењивати</w:t>
      </w:r>
      <w:r w:rsidRPr="00AE1BB3">
        <w:rPr>
          <w:lang w:val="sr-Cyrl-CS"/>
        </w:rPr>
        <w:t xml:space="preserve"> по усвајању Финансијског п</w:t>
      </w:r>
      <w:r>
        <w:rPr>
          <w:lang w:val="sr-Cyrl-CS"/>
        </w:rPr>
        <w:t>лана од стране Скупштине Коморе и обухватиће период од 01.01.2014. године.</w:t>
      </w:r>
    </w:p>
    <w:p w:rsidR="009B6011" w:rsidRDefault="009B6011" w:rsidP="009B6011">
      <w:pPr>
        <w:numPr>
          <w:ilvl w:val="0"/>
          <w:numId w:val="7"/>
        </w:numPr>
        <w:jc w:val="both"/>
        <w:rPr>
          <w:lang w:val="sr-Cyrl-CS"/>
        </w:rPr>
      </w:pPr>
      <w:r>
        <w:rPr>
          <w:lang w:val="sr-Cyrl-CS"/>
        </w:rPr>
        <w:t xml:space="preserve">Даном почетка примене ове Одлуке, ставља се ван снаге Одлука Управног одбора Коморе број 872-4/12 од 29.11.2012. године, којом су председнику Управног одбора Коморе били признати трошкови превоза. </w:t>
      </w:r>
    </w:p>
    <w:p w:rsidR="009B6011" w:rsidRDefault="009B6011" w:rsidP="009B6011">
      <w:pPr>
        <w:numPr>
          <w:ilvl w:val="0"/>
          <w:numId w:val="7"/>
        </w:numPr>
        <w:jc w:val="both"/>
        <w:rPr>
          <w:lang w:val="sr-Cyrl-CS"/>
        </w:rPr>
      </w:pPr>
      <w:r>
        <w:rPr>
          <w:lang w:val="sr-Cyrl-CS"/>
        </w:rPr>
        <w:t>Ову Одлуку спровешће рачуноводство Коморе.</w:t>
      </w:r>
    </w:p>
    <w:p w:rsidR="009B6011" w:rsidRDefault="009B6011" w:rsidP="009B6011">
      <w:pPr>
        <w:ind w:left="720"/>
        <w:jc w:val="both"/>
        <w:rPr>
          <w:lang w:val="sr-Cyrl-CS"/>
        </w:rPr>
      </w:pPr>
    </w:p>
    <w:p w:rsidR="00F40D97" w:rsidRDefault="00F40D97" w:rsidP="009B6011">
      <w:pPr>
        <w:ind w:left="720"/>
        <w:jc w:val="both"/>
        <w:rPr>
          <w:lang w:val="sr-Cyrl-CS"/>
        </w:rPr>
      </w:pPr>
    </w:p>
    <w:p w:rsidR="00F40D97" w:rsidRDefault="00F40D97" w:rsidP="00F40D97">
      <w:pPr>
        <w:ind w:firstLine="720"/>
        <w:jc w:val="center"/>
        <w:rPr>
          <w:lang w:val="sr-Cyrl-CS"/>
        </w:rPr>
      </w:pPr>
      <w:r>
        <w:rPr>
          <w:lang w:val="sr-Cyrl-CS"/>
        </w:rPr>
        <w:t xml:space="preserve">О Д Л У К У </w:t>
      </w:r>
    </w:p>
    <w:p w:rsidR="00F40D97" w:rsidRDefault="00F40D97" w:rsidP="00F40D97">
      <w:pPr>
        <w:ind w:firstLine="720"/>
        <w:jc w:val="center"/>
        <w:rPr>
          <w:lang w:val="sr-Cyrl-CS"/>
        </w:rPr>
      </w:pPr>
    </w:p>
    <w:p w:rsidR="00F40D97" w:rsidRDefault="00F40D97" w:rsidP="00F40D97">
      <w:pPr>
        <w:numPr>
          <w:ilvl w:val="0"/>
          <w:numId w:val="8"/>
        </w:numPr>
        <w:jc w:val="both"/>
        <w:rPr>
          <w:lang w:val="sr-Cyrl-CS"/>
        </w:rPr>
      </w:pPr>
      <w:proofErr w:type="spellStart"/>
      <w:r>
        <w:t>Заменику</w:t>
      </w:r>
      <w:proofErr w:type="spellEnd"/>
      <w:r>
        <w:t xml:space="preserve"> </w:t>
      </w:r>
      <w:r>
        <w:rPr>
          <w:lang w:val="sr-Cyrl-CS"/>
        </w:rPr>
        <w:t>председника Управног одбора Коморе здравствених установа Србије прим. др Весни Ђурић утврђује се месечна нето накнада за рад у фиксном износу и то у висини од 30% просечне бруто зараде по запосленом у Републици Србији за месец децембар 2013. године.</w:t>
      </w:r>
    </w:p>
    <w:p w:rsidR="00F40D97" w:rsidRDefault="00F40D97" w:rsidP="00F40D97">
      <w:pPr>
        <w:numPr>
          <w:ilvl w:val="0"/>
          <w:numId w:val="8"/>
        </w:numPr>
        <w:jc w:val="both"/>
        <w:rPr>
          <w:lang w:val="sr-Cyrl-CS"/>
        </w:rPr>
      </w:pPr>
      <w:r>
        <w:rPr>
          <w:lang w:val="sr-Cyrl-CS"/>
        </w:rPr>
        <w:t>Ови трошкови планирани су у Финансијском плану Коморе за 2014. годину, а Одлука ће се примењивати по усвајању Финансијског плана од стране Скупштине Коморе и обухватиће период од 01.01.2014. године.</w:t>
      </w:r>
    </w:p>
    <w:p w:rsidR="00F40D97" w:rsidRDefault="00F40D97" w:rsidP="00F40D97">
      <w:pPr>
        <w:numPr>
          <w:ilvl w:val="0"/>
          <w:numId w:val="8"/>
        </w:numPr>
        <w:jc w:val="both"/>
        <w:rPr>
          <w:lang w:val="sr-Cyrl-CS"/>
        </w:rPr>
      </w:pPr>
      <w:r>
        <w:rPr>
          <w:lang w:val="sr-Cyrl-CS"/>
        </w:rPr>
        <w:t>Ову Одлуку спровешће рачуноводство Коморе.</w:t>
      </w:r>
    </w:p>
    <w:p w:rsidR="00201C9B" w:rsidRDefault="00201C9B" w:rsidP="00201C9B">
      <w:pPr>
        <w:jc w:val="both"/>
        <w:rPr>
          <w:lang w:val="sr-Cyrl-CS"/>
        </w:rPr>
      </w:pPr>
    </w:p>
    <w:p w:rsidR="0018551D" w:rsidRDefault="0018551D" w:rsidP="00201C9B">
      <w:pPr>
        <w:jc w:val="both"/>
        <w:rPr>
          <w:lang w:val="sr-Cyrl-CS"/>
        </w:rPr>
      </w:pPr>
    </w:p>
    <w:p w:rsidR="0018551D" w:rsidRDefault="0018551D" w:rsidP="00201C9B">
      <w:pPr>
        <w:jc w:val="both"/>
        <w:rPr>
          <w:lang w:val="sr-Cyrl-CS"/>
        </w:rPr>
      </w:pPr>
    </w:p>
    <w:p w:rsidR="0018551D" w:rsidRDefault="0018551D" w:rsidP="00201C9B">
      <w:pPr>
        <w:jc w:val="both"/>
        <w:rPr>
          <w:lang w:val="sr-Cyrl-CS"/>
        </w:rPr>
      </w:pPr>
    </w:p>
    <w:p w:rsidR="00201C9B" w:rsidRDefault="00201C9B" w:rsidP="00201C9B">
      <w:pPr>
        <w:jc w:val="both"/>
        <w:rPr>
          <w:lang w:val="sr-Cyrl-CS"/>
        </w:rPr>
      </w:pPr>
    </w:p>
    <w:p w:rsidR="00201C9B" w:rsidRDefault="00201C9B" w:rsidP="00201C9B">
      <w:pPr>
        <w:ind w:firstLine="720"/>
        <w:jc w:val="both"/>
        <w:rPr>
          <w:lang w:val="sr-Cyrl-CS"/>
        </w:rPr>
      </w:pPr>
      <w:r>
        <w:rPr>
          <w:lang w:val="sr-Cyrl-CS"/>
        </w:rPr>
        <w:t xml:space="preserve">ТАЧКА 6. </w:t>
      </w:r>
    </w:p>
    <w:p w:rsidR="00201C9B" w:rsidRDefault="00201C9B" w:rsidP="00201C9B">
      <w:pPr>
        <w:ind w:firstLine="720"/>
        <w:jc w:val="both"/>
        <w:rPr>
          <w:lang w:val="sr-Cyrl-CS"/>
        </w:rPr>
      </w:pPr>
    </w:p>
    <w:p w:rsidR="006F3610" w:rsidRDefault="006F3610" w:rsidP="00201C9B">
      <w:pPr>
        <w:ind w:firstLine="720"/>
        <w:jc w:val="both"/>
        <w:rPr>
          <w:lang w:val="sr-Cyrl-CS"/>
        </w:rPr>
      </w:pPr>
    </w:p>
    <w:p w:rsidR="00201C9B" w:rsidRDefault="00201C9B" w:rsidP="00201C9B">
      <w:pPr>
        <w:ind w:firstLine="720"/>
        <w:jc w:val="both"/>
        <w:rPr>
          <w:lang w:val="sr-Cyrl-CS"/>
        </w:rPr>
      </w:pPr>
      <w:r>
        <w:rPr>
          <w:lang w:val="sr-Cyrl-CS"/>
        </w:rPr>
        <w:t xml:space="preserve">Известилац по овој тачки дневног реда била је Драга Корићанац, председник Комисије за попис. Истакнула је да је попис имовине и обавеза Коморе са стањем на дан 31.12.2013. године </w:t>
      </w:r>
      <w:r w:rsidR="002879EF">
        <w:rPr>
          <w:lang w:val="sr-Cyrl-CS"/>
        </w:rPr>
        <w:t>извршен у складу са свим позитивним прописима и да је извршен у законском року. Књиговодствено и стварно стање се слажу. Стога је предложила да Управни одбор усвоји Извештај о попису, као и одлуку о расходу застарелих основних средстава, за шта би секретар Коморе формирао посебну комисију.</w:t>
      </w:r>
    </w:p>
    <w:p w:rsidR="002879EF" w:rsidRDefault="002879EF" w:rsidP="00201C9B">
      <w:pPr>
        <w:ind w:firstLine="720"/>
        <w:jc w:val="both"/>
        <w:rPr>
          <w:lang w:val="sr-Cyrl-CS"/>
        </w:rPr>
      </w:pPr>
      <w:r>
        <w:rPr>
          <w:lang w:val="sr-Cyrl-CS"/>
        </w:rPr>
        <w:t xml:space="preserve">Председник Управног одбора додао је да је пословни простор Коморе у Новом Саду дотрајао и да би га требало реновирати у овој години, евентуално за неке потребе. </w:t>
      </w:r>
    </w:p>
    <w:p w:rsidR="002879EF" w:rsidRDefault="002879EF" w:rsidP="0018551D">
      <w:pPr>
        <w:ind w:firstLine="720"/>
        <w:jc w:val="both"/>
        <w:rPr>
          <w:lang w:val="sr-Cyrl-CS"/>
        </w:rPr>
      </w:pPr>
      <w:r>
        <w:rPr>
          <w:lang w:val="sr-Cyrl-CS"/>
        </w:rPr>
        <w:t>Управни одбор затим је једногласно донео следећу:</w:t>
      </w:r>
    </w:p>
    <w:p w:rsidR="00140C23" w:rsidRDefault="00140C23" w:rsidP="00201C9B">
      <w:pPr>
        <w:ind w:firstLine="720"/>
        <w:jc w:val="both"/>
        <w:rPr>
          <w:lang w:val="sr-Cyrl-CS"/>
        </w:rPr>
      </w:pPr>
    </w:p>
    <w:p w:rsidR="006F3610" w:rsidRDefault="006F3610" w:rsidP="00201C9B">
      <w:pPr>
        <w:ind w:firstLine="720"/>
        <w:jc w:val="both"/>
        <w:rPr>
          <w:lang w:val="sr-Cyrl-CS"/>
        </w:rPr>
      </w:pPr>
    </w:p>
    <w:p w:rsidR="00140C23" w:rsidRPr="00140C23" w:rsidRDefault="00140C23" w:rsidP="00140C23">
      <w:pPr>
        <w:spacing w:line="240" w:lineRule="exact"/>
        <w:jc w:val="center"/>
        <w:rPr>
          <w:lang w:val="sr-Cyrl-CS"/>
        </w:rPr>
      </w:pPr>
      <w:r w:rsidRPr="00140C23">
        <w:rPr>
          <w:lang w:val="sr-Cyrl-CS"/>
        </w:rPr>
        <w:t>ОДЛУКУ</w:t>
      </w:r>
    </w:p>
    <w:p w:rsidR="00140C23" w:rsidRPr="00140C23" w:rsidRDefault="00140C23" w:rsidP="00140C23">
      <w:pPr>
        <w:spacing w:line="240" w:lineRule="exact"/>
        <w:jc w:val="center"/>
        <w:rPr>
          <w:lang w:val="sr-Cyrl-CS"/>
        </w:rPr>
      </w:pPr>
      <w:r w:rsidRPr="00140C23">
        <w:rPr>
          <w:lang w:val="sr-Cyrl-CS"/>
        </w:rPr>
        <w:t>О УСВАЈАЊУ ИЗВЕШТАЈА О ПОПИСУ ИМОВИНЕ И ОБАВЕЗА</w:t>
      </w:r>
    </w:p>
    <w:p w:rsidR="00140C23" w:rsidRPr="00140C23" w:rsidRDefault="00140C23" w:rsidP="00140C23">
      <w:pPr>
        <w:spacing w:line="240" w:lineRule="exact"/>
        <w:jc w:val="center"/>
        <w:rPr>
          <w:lang w:val="sr-Cyrl-CS"/>
        </w:rPr>
      </w:pPr>
      <w:r w:rsidRPr="00140C23">
        <w:rPr>
          <w:lang w:val="sr-Cyrl-CS"/>
        </w:rPr>
        <w:t xml:space="preserve"> КОМОРЕ ЗДРАВСТВЕНИХ УСТАНОВА СРБИЈЕ</w:t>
      </w:r>
    </w:p>
    <w:p w:rsidR="00140C23" w:rsidRPr="00140C23" w:rsidRDefault="00140C23" w:rsidP="00140C23">
      <w:pPr>
        <w:spacing w:line="240" w:lineRule="exact"/>
        <w:jc w:val="center"/>
        <w:rPr>
          <w:lang w:val="sr-Cyrl-CS"/>
        </w:rPr>
      </w:pPr>
      <w:r w:rsidRPr="00140C23">
        <w:rPr>
          <w:lang w:val="sr-Cyrl-CS"/>
        </w:rPr>
        <w:t>са стањем на дан 31.12.2013. године</w:t>
      </w:r>
    </w:p>
    <w:p w:rsidR="00140C23" w:rsidRDefault="00140C23" w:rsidP="00140C23">
      <w:pPr>
        <w:spacing w:before="60" w:line="240" w:lineRule="exact"/>
        <w:ind w:firstLine="720"/>
        <w:jc w:val="both"/>
        <w:rPr>
          <w:lang w:val="sr-Cyrl-CS"/>
        </w:rPr>
      </w:pPr>
    </w:p>
    <w:p w:rsidR="00140C23" w:rsidRPr="002F4228" w:rsidRDefault="00140C23" w:rsidP="00140C23">
      <w:pPr>
        <w:spacing w:before="60" w:line="240" w:lineRule="exact"/>
        <w:jc w:val="both"/>
        <w:rPr>
          <w:lang w:val="sr-Cyrl-CS"/>
        </w:rPr>
      </w:pPr>
      <w:r w:rsidRPr="003A1A4B">
        <w:rPr>
          <w:lang w:val="sr-Cyrl-CS"/>
        </w:rPr>
        <w:tab/>
      </w:r>
      <w:r>
        <w:rPr>
          <w:lang w:val="sr-Cyrl-CS"/>
        </w:rPr>
        <w:t xml:space="preserve">1. </w:t>
      </w:r>
      <w:r w:rsidRPr="003A1A4B">
        <w:rPr>
          <w:lang w:val="sr-Cyrl-CS"/>
        </w:rPr>
        <w:t>Усваја се Извештај о попису</w:t>
      </w:r>
      <w:r>
        <w:rPr>
          <w:lang w:val="sr-Cyrl-CS"/>
        </w:rPr>
        <w:t xml:space="preserve"> имовине и</w:t>
      </w:r>
      <w:r w:rsidRPr="003A1A4B">
        <w:rPr>
          <w:lang w:val="sr-Cyrl-CS"/>
        </w:rPr>
        <w:t xml:space="preserve"> </w:t>
      </w:r>
      <w:r>
        <w:rPr>
          <w:lang w:val="sr-Cyrl-CS"/>
        </w:rPr>
        <w:t>об</w:t>
      </w:r>
      <w:r w:rsidRPr="003A1A4B">
        <w:rPr>
          <w:lang w:val="sr-Cyrl-CS"/>
        </w:rPr>
        <w:t xml:space="preserve">авеза </w:t>
      </w:r>
      <w:r>
        <w:rPr>
          <w:lang w:val="sr-Cyrl-CS"/>
        </w:rPr>
        <w:t>Коморе здравствених установа Србије са стањем на дан 31.12.2013</w:t>
      </w:r>
      <w:r w:rsidRPr="003A1A4B">
        <w:rPr>
          <w:lang w:val="sr-Cyrl-CS"/>
        </w:rPr>
        <w:t xml:space="preserve">. године, који је саставила Комисија за попис </w:t>
      </w:r>
      <w:r>
        <w:rPr>
          <w:lang w:val="sr-Cyrl-CS"/>
        </w:rPr>
        <w:t>имовине и обавеза, именована Решењем Секретара Коморе број</w:t>
      </w:r>
      <w:r w:rsidRPr="002F4228">
        <w:rPr>
          <w:sz w:val="22"/>
          <w:szCs w:val="22"/>
          <w:lang w:val="sr-Cyrl-CS"/>
        </w:rPr>
        <w:t xml:space="preserve">: </w:t>
      </w:r>
      <w:r>
        <w:rPr>
          <w:sz w:val="22"/>
          <w:szCs w:val="22"/>
          <w:lang w:val="sr-Cyrl-CS"/>
        </w:rPr>
        <w:t>748</w:t>
      </w:r>
      <w:r w:rsidRPr="002F4228">
        <w:rPr>
          <w:lang w:val="sr-Cyrl-CS"/>
        </w:rPr>
        <w:t>/1</w:t>
      </w:r>
      <w:r>
        <w:rPr>
          <w:lang w:val="sr-Cyrl-CS"/>
        </w:rPr>
        <w:t>3</w:t>
      </w:r>
      <w:r w:rsidRPr="002F4228">
        <w:rPr>
          <w:lang w:val="sr-Cyrl-CS"/>
        </w:rPr>
        <w:t xml:space="preserve"> од </w:t>
      </w:r>
      <w:r>
        <w:rPr>
          <w:lang w:val="sr-Cyrl-CS"/>
        </w:rPr>
        <w:t>09</w:t>
      </w:r>
      <w:r w:rsidRPr="002F4228">
        <w:rPr>
          <w:lang w:val="sr-Cyrl-CS"/>
        </w:rPr>
        <w:t>.12.201</w:t>
      </w:r>
      <w:r>
        <w:rPr>
          <w:lang w:val="sr-Cyrl-CS"/>
        </w:rPr>
        <w:t>3.године.</w:t>
      </w:r>
    </w:p>
    <w:p w:rsidR="00140C23" w:rsidRDefault="00140C23" w:rsidP="00140C23">
      <w:pPr>
        <w:spacing w:before="60" w:line="240" w:lineRule="exact"/>
        <w:ind w:firstLine="720"/>
        <w:jc w:val="both"/>
        <w:rPr>
          <w:lang w:val="sr-Cyrl-CS"/>
        </w:rPr>
      </w:pPr>
      <w:r>
        <w:rPr>
          <w:lang w:val="sr-Cyrl-CS"/>
        </w:rPr>
        <w:t>2. Расходују се основна средстава и ситан инвентар у употреби према предлогу комисије (из тачке 1.2 Извештаја о попису имовине и обавеза Коморе здравствених установа Србије са стањем на дан 31.12.2013.године).</w:t>
      </w:r>
    </w:p>
    <w:p w:rsidR="00140C23" w:rsidRDefault="00140C23" w:rsidP="00140C23">
      <w:pPr>
        <w:spacing w:before="60" w:line="240" w:lineRule="exact"/>
        <w:ind w:firstLine="720"/>
        <w:jc w:val="both"/>
        <w:rPr>
          <w:lang w:val="sr-Cyrl-CS"/>
        </w:rPr>
      </w:pPr>
      <w:r>
        <w:rPr>
          <w:lang w:val="sr-Cyrl-CS"/>
        </w:rPr>
        <w:t>3. Расходована основна средства и ситан инвентар у употреби продати као отпадни материјал, односно уништити уколико се иста не могу продати као отпадни материјал или су трошкови продаје већи од вредности отпадног материјала.</w:t>
      </w:r>
    </w:p>
    <w:p w:rsidR="00140C23" w:rsidRDefault="00140C23" w:rsidP="00140C23">
      <w:pPr>
        <w:spacing w:before="60" w:line="240" w:lineRule="exact"/>
        <w:ind w:firstLine="720"/>
        <w:jc w:val="both"/>
        <w:rPr>
          <w:lang w:val="sr-Cyrl-CS"/>
        </w:rPr>
      </w:pPr>
      <w:r>
        <w:rPr>
          <w:lang w:val="sr-Cyrl-CS"/>
        </w:rPr>
        <w:t xml:space="preserve">4. Секретар Коморе формираће посебну комисију, која ће извршити процену основних средстава која се расходују и спровести целокупан поступак у складу са тачком 3. ове Одлуке  </w:t>
      </w:r>
    </w:p>
    <w:p w:rsidR="00140C23" w:rsidRDefault="00140C23" w:rsidP="00140C23">
      <w:pPr>
        <w:spacing w:before="60" w:line="240" w:lineRule="exact"/>
        <w:ind w:firstLine="720"/>
        <w:jc w:val="both"/>
        <w:rPr>
          <w:lang w:val="sr-Cyrl-CS"/>
        </w:rPr>
      </w:pPr>
      <w:r>
        <w:rPr>
          <w:lang w:val="sr-Cyrl-CS"/>
        </w:rPr>
        <w:t>5. Саставни део ове одлуке је Извештај о извршеном попису.</w:t>
      </w:r>
    </w:p>
    <w:p w:rsidR="00140C23" w:rsidRDefault="00140C23" w:rsidP="00140C23">
      <w:pPr>
        <w:spacing w:before="60" w:line="240" w:lineRule="exact"/>
        <w:ind w:firstLine="720"/>
        <w:jc w:val="both"/>
        <w:rPr>
          <w:lang w:val="sr-Cyrl-CS"/>
        </w:rPr>
      </w:pPr>
      <w:r>
        <w:rPr>
          <w:lang w:val="sr-Cyrl-CS"/>
        </w:rPr>
        <w:t xml:space="preserve">6. Извештај о извршеном попису доставити рачуноводству на књижење. </w:t>
      </w:r>
    </w:p>
    <w:p w:rsidR="00140C23" w:rsidRDefault="00140C23" w:rsidP="0018551D">
      <w:pPr>
        <w:spacing w:before="60" w:line="240" w:lineRule="exact"/>
        <w:ind w:firstLine="720"/>
        <w:jc w:val="both"/>
        <w:rPr>
          <w:lang w:val="sr-Cyrl-CS"/>
        </w:rPr>
      </w:pPr>
      <w:r>
        <w:rPr>
          <w:lang w:val="sr-Cyrl-CS"/>
        </w:rPr>
        <w:t>7. Секретар Коморе обезбедиће спровођење ове одлуке.</w:t>
      </w:r>
    </w:p>
    <w:p w:rsidR="002879EF" w:rsidRDefault="002879EF" w:rsidP="00201C9B">
      <w:pPr>
        <w:ind w:firstLine="720"/>
        <w:jc w:val="both"/>
        <w:rPr>
          <w:lang w:val="sr-Cyrl-CS"/>
        </w:rPr>
      </w:pPr>
    </w:p>
    <w:p w:rsidR="006F3610" w:rsidRDefault="006F3610" w:rsidP="00201C9B">
      <w:pPr>
        <w:ind w:firstLine="720"/>
        <w:jc w:val="both"/>
        <w:rPr>
          <w:lang w:val="sr-Cyrl-CS"/>
        </w:rPr>
      </w:pPr>
    </w:p>
    <w:p w:rsidR="00140C23" w:rsidRDefault="00573D6C" w:rsidP="00201C9B">
      <w:pPr>
        <w:ind w:firstLine="720"/>
        <w:jc w:val="both"/>
        <w:rPr>
          <w:lang w:val="sr-Cyrl-CS"/>
        </w:rPr>
      </w:pPr>
      <w:r>
        <w:rPr>
          <w:lang w:val="sr-Cyrl-CS"/>
        </w:rPr>
        <w:t>ТАЧКА 7. и 8.</w:t>
      </w:r>
    </w:p>
    <w:p w:rsidR="00573D6C" w:rsidRDefault="00573D6C" w:rsidP="00201C9B">
      <w:pPr>
        <w:ind w:firstLine="720"/>
        <w:jc w:val="both"/>
        <w:rPr>
          <w:lang w:val="sr-Cyrl-CS"/>
        </w:rPr>
      </w:pPr>
    </w:p>
    <w:p w:rsidR="006F3610" w:rsidRDefault="006F3610" w:rsidP="00201C9B">
      <w:pPr>
        <w:ind w:firstLine="720"/>
        <w:jc w:val="both"/>
        <w:rPr>
          <w:lang w:val="sr-Cyrl-CS"/>
        </w:rPr>
      </w:pPr>
    </w:p>
    <w:p w:rsidR="00573D6C" w:rsidRDefault="00F32627" w:rsidP="00201C9B">
      <w:pPr>
        <w:ind w:firstLine="720"/>
        <w:jc w:val="both"/>
        <w:rPr>
          <w:lang w:val="sr-Cyrl-CS"/>
        </w:rPr>
      </w:pPr>
      <w:r>
        <w:rPr>
          <w:lang w:val="sr-Cyrl-CS"/>
        </w:rPr>
        <w:t>О ове две тачке дневног реда вођена је обједињена расправа и гласање.</w:t>
      </w:r>
    </w:p>
    <w:p w:rsidR="00F32627" w:rsidRDefault="00F32627" w:rsidP="00201C9B">
      <w:pPr>
        <w:ind w:firstLine="720"/>
        <w:jc w:val="both"/>
        <w:rPr>
          <w:lang w:val="sr-Cyrl-CS"/>
        </w:rPr>
      </w:pPr>
      <w:r>
        <w:rPr>
          <w:lang w:val="sr-Cyrl-CS"/>
        </w:rPr>
        <w:t xml:space="preserve">Известилац је био проф. др Христо Анђелски, главни и одговорни уредник часописа „Здравствена заштита“. Најпре је истакнуо да је рад на овом часопису редовна делатност Коморе. У 2013. години извршен је планирани обим рада од свих шест бројева, са око 60 радова и 140 аутора. Радило се и на унапређењу послова у вези часописа. Уређивачки одбор проширен је са колегама из иностранства, што много значи за побољшање квалитета. Уређивачки одбор донео је и Пословник о свом раду, као и </w:t>
      </w:r>
      <w:r>
        <w:rPr>
          <w:lang w:val="sr-Cyrl-CS"/>
        </w:rPr>
        <w:lastRenderedPageBreak/>
        <w:t xml:space="preserve">припремио Правилник о уређивању и издавању часописа, ради унапређења стандарда пословања. Извештај садржи преглед објављених текстова и списак аутора. Један број часописа има просечно око 80 страница, што је укупно око 500. </w:t>
      </w:r>
    </w:p>
    <w:p w:rsidR="000D64BD" w:rsidRDefault="00F32627" w:rsidP="00201C9B">
      <w:pPr>
        <w:ind w:firstLine="720"/>
        <w:jc w:val="both"/>
        <w:rPr>
          <w:lang w:val="sr-Cyrl-CS"/>
        </w:rPr>
      </w:pPr>
      <w:r>
        <w:rPr>
          <w:lang w:val="sr-Cyrl-CS"/>
        </w:rPr>
        <w:t>Програм рада за 2014. годину је</w:t>
      </w:r>
      <w:r w:rsidR="000D64BD">
        <w:rPr>
          <w:lang w:val="sr-Cyrl-CS"/>
        </w:rPr>
        <w:t xml:space="preserve"> продужетак претходних активности. Планира се такође шест бројева, при чему ће се ослонити на два поменута документа. </w:t>
      </w:r>
    </w:p>
    <w:p w:rsidR="000D64BD" w:rsidRDefault="000D64BD" w:rsidP="00201C9B">
      <w:pPr>
        <w:ind w:firstLine="720"/>
        <w:jc w:val="both"/>
      </w:pPr>
      <w:r>
        <w:rPr>
          <w:lang w:val="sr-Cyrl-CS"/>
        </w:rPr>
        <w:t>Проф. Константинидис, као председник Уређивачког одбора часописа „Здравствена заштита“, нагласио је да су си задали побољшање квалитета часописа. План је да се дође до рејтинга М51, али је конкуренција жестока. Захвалио се  Уређивачком одбору и секретару часописа Маријани Стојановић, иначе</w:t>
      </w:r>
      <w:r>
        <w:rPr>
          <w:lang w:val="en-US"/>
        </w:rPr>
        <w:t xml:space="preserve"> PR</w:t>
      </w:r>
      <w:r>
        <w:t xml:space="preserve">-у </w:t>
      </w:r>
      <w:proofErr w:type="spellStart"/>
      <w:r>
        <w:t>Коморе</w:t>
      </w:r>
      <w:proofErr w:type="spellEnd"/>
      <w:r>
        <w:t xml:space="preserve">, </w:t>
      </w:r>
      <w:proofErr w:type="spellStart"/>
      <w:r>
        <w:t>на</w:t>
      </w:r>
      <w:proofErr w:type="spellEnd"/>
      <w:r>
        <w:t xml:space="preserve"> </w:t>
      </w:r>
      <w:proofErr w:type="spellStart"/>
      <w:r>
        <w:t>сарадњи</w:t>
      </w:r>
      <w:proofErr w:type="spellEnd"/>
      <w:r>
        <w:t xml:space="preserve">. </w:t>
      </w:r>
    </w:p>
    <w:p w:rsidR="00F32627" w:rsidRDefault="000D64BD" w:rsidP="00201C9B">
      <w:pPr>
        <w:ind w:firstLine="720"/>
        <w:jc w:val="both"/>
        <w:rPr>
          <w:lang w:val="sr-Cyrl-CS"/>
        </w:rPr>
      </w:pPr>
      <w:proofErr w:type="spellStart"/>
      <w:r>
        <w:t>Председник</w:t>
      </w:r>
      <w:proofErr w:type="spellEnd"/>
      <w:r>
        <w:t xml:space="preserve"> </w:t>
      </w:r>
      <w:proofErr w:type="spellStart"/>
      <w:r>
        <w:t>Управног</w:t>
      </w:r>
      <w:proofErr w:type="spellEnd"/>
      <w:r>
        <w:t xml:space="preserve"> </w:t>
      </w:r>
      <w:proofErr w:type="spellStart"/>
      <w:r>
        <w:t>одбора</w:t>
      </w:r>
      <w:proofErr w:type="spellEnd"/>
      <w:r>
        <w:t xml:space="preserve"> </w:t>
      </w:r>
      <w:proofErr w:type="spellStart"/>
      <w:r>
        <w:t>позвао</w:t>
      </w:r>
      <w:proofErr w:type="spellEnd"/>
      <w:r>
        <w:t xml:space="preserve"> </w:t>
      </w:r>
      <w:proofErr w:type="spellStart"/>
      <w:r>
        <w:t>је</w:t>
      </w:r>
      <w:proofErr w:type="spellEnd"/>
      <w:r>
        <w:t xml:space="preserve"> </w:t>
      </w:r>
      <w:proofErr w:type="spellStart"/>
      <w:r>
        <w:t>све</w:t>
      </w:r>
      <w:proofErr w:type="spellEnd"/>
      <w:r>
        <w:t xml:space="preserve"> </w:t>
      </w:r>
      <w:proofErr w:type="spellStart"/>
      <w:r>
        <w:t>да</w:t>
      </w:r>
      <w:proofErr w:type="spellEnd"/>
      <w:r>
        <w:t xml:space="preserve"> </w:t>
      </w:r>
      <w:proofErr w:type="spellStart"/>
      <w:r>
        <w:t>шаљу</w:t>
      </w:r>
      <w:proofErr w:type="spellEnd"/>
      <w:r>
        <w:t xml:space="preserve"> </w:t>
      </w:r>
      <w:proofErr w:type="spellStart"/>
      <w:r>
        <w:t>радове</w:t>
      </w:r>
      <w:proofErr w:type="spellEnd"/>
      <w:r>
        <w:t xml:space="preserve"> и </w:t>
      </w:r>
      <w:proofErr w:type="spellStart"/>
      <w:r>
        <w:t>да</w:t>
      </w:r>
      <w:proofErr w:type="spellEnd"/>
      <w:r>
        <w:t xml:space="preserve"> </w:t>
      </w:r>
      <w:proofErr w:type="spellStart"/>
      <w:r>
        <w:t>мотивишу</w:t>
      </w:r>
      <w:proofErr w:type="spellEnd"/>
      <w:r>
        <w:t xml:space="preserve"> </w:t>
      </w:r>
      <w:proofErr w:type="spellStart"/>
      <w:r>
        <w:t>људе</w:t>
      </w:r>
      <w:proofErr w:type="spellEnd"/>
      <w:r>
        <w:t xml:space="preserve"> </w:t>
      </w:r>
      <w:proofErr w:type="spellStart"/>
      <w:r>
        <w:t>из</w:t>
      </w:r>
      <w:proofErr w:type="spellEnd"/>
      <w:r>
        <w:t xml:space="preserve"> </w:t>
      </w:r>
      <w:proofErr w:type="spellStart"/>
      <w:r>
        <w:t>својих</w:t>
      </w:r>
      <w:proofErr w:type="spellEnd"/>
      <w:r>
        <w:t xml:space="preserve"> </w:t>
      </w:r>
      <w:proofErr w:type="spellStart"/>
      <w:r>
        <w:t>средина</w:t>
      </w:r>
      <w:proofErr w:type="spellEnd"/>
      <w:r>
        <w:t xml:space="preserve"> </w:t>
      </w:r>
      <w:proofErr w:type="spellStart"/>
      <w:r>
        <w:t>са</w:t>
      </w:r>
      <w:proofErr w:type="spellEnd"/>
      <w:r>
        <w:t xml:space="preserve"> </w:t>
      </w:r>
      <w:proofErr w:type="spellStart"/>
      <w:r>
        <w:t>академским</w:t>
      </w:r>
      <w:proofErr w:type="spellEnd"/>
      <w:r>
        <w:t xml:space="preserve"> </w:t>
      </w:r>
      <w:proofErr w:type="spellStart"/>
      <w:r>
        <w:t>титулама</w:t>
      </w:r>
      <w:proofErr w:type="spellEnd"/>
      <w:r>
        <w:t xml:space="preserve"> </w:t>
      </w:r>
      <w:proofErr w:type="spellStart"/>
      <w:r>
        <w:t>јер</w:t>
      </w:r>
      <w:proofErr w:type="spellEnd"/>
      <w:r>
        <w:t xml:space="preserve"> </w:t>
      </w:r>
      <w:proofErr w:type="spellStart"/>
      <w:r>
        <w:t>се</w:t>
      </w:r>
      <w:proofErr w:type="spellEnd"/>
      <w:r>
        <w:t xml:space="preserve"> </w:t>
      </w:r>
      <w:proofErr w:type="spellStart"/>
      <w:r>
        <w:t>радови</w:t>
      </w:r>
      <w:proofErr w:type="spellEnd"/>
      <w:r>
        <w:t xml:space="preserve"> </w:t>
      </w:r>
      <w:proofErr w:type="spellStart"/>
      <w:r>
        <w:t>објављени</w:t>
      </w:r>
      <w:proofErr w:type="spellEnd"/>
      <w:r>
        <w:t xml:space="preserve"> у </w:t>
      </w:r>
      <w:proofErr w:type="spellStart"/>
      <w:r>
        <w:t>часопису</w:t>
      </w:r>
      <w:proofErr w:type="spellEnd"/>
      <w:r>
        <w:t xml:space="preserve"> „</w:t>
      </w:r>
      <w:proofErr w:type="spellStart"/>
      <w:r>
        <w:t>Здравствена</w:t>
      </w:r>
      <w:proofErr w:type="spellEnd"/>
      <w:r>
        <w:t xml:space="preserve"> </w:t>
      </w:r>
      <w:proofErr w:type="spellStart"/>
      <w:r>
        <w:t>заштита</w:t>
      </w:r>
      <w:proofErr w:type="spellEnd"/>
      <w:r>
        <w:t xml:space="preserve">“ </w:t>
      </w:r>
      <w:proofErr w:type="spellStart"/>
      <w:r>
        <w:t>вреднују</w:t>
      </w:r>
      <w:proofErr w:type="spellEnd"/>
      <w:r>
        <w:t xml:space="preserve"> </w:t>
      </w:r>
      <w:proofErr w:type="spellStart"/>
      <w:r>
        <w:t>за</w:t>
      </w:r>
      <w:proofErr w:type="spellEnd"/>
      <w:r>
        <w:t xml:space="preserve"> </w:t>
      </w:r>
      <w:proofErr w:type="spellStart"/>
      <w:r>
        <w:t>примаријат</w:t>
      </w:r>
      <w:proofErr w:type="spellEnd"/>
      <w:r>
        <w:t>.</w:t>
      </w:r>
      <w:r>
        <w:rPr>
          <w:lang w:val="sr-Cyrl-CS"/>
        </w:rPr>
        <w:t xml:space="preserve">  </w:t>
      </w:r>
      <w:r w:rsidR="00F32627">
        <w:rPr>
          <w:lang w:val="sr-Cyrl-CS"/>
        </w:rPr>
        <w:t xml:space="preserve">  </w:t>
      </w:r>
    </w:p>
    <w:p w:rsidR="00BF1BD7" w:rsidRDefault="00BF1BD7" w:rsidP="00201C9B">
      <w:pPr>
        <w:ind w:firstLine="720"/>
        <w:jc w:val="both"/>
        <w:rPr>
          <w:lang w:val="sr-Cyrl-CS"/>
        </w:rPr>
      </w:pPr>
      <w:r>
        <w:rPr>
          <w:lang w:val="sr-Cyrl-CS"/>
        </w:rPr>
        <w:t>Управни одбор затим је једногласно донео</w:t>
      </w:r>
      <w:r w:rsidR="00151F1D">
        <w:rPr>
          <w:lang w:val="sr-Cyrl-CS"/>
        </w:rPr>
        <w:t xml:space="preserve"> следеће одлуке</w:t>
      </w:r>
      <w:r>
        <w:rPr>
          <w:lang w:val="sr-Cyrl-CS"/>
        </w:rPr>
        <w:t>:</w:t>
      </w:r>
    </w:p>
    <w:p w:rsidR="00BF1BD7" w:rsidRDefault="00BF1BD7" w:rsidP="00201C9B">
      <w:pPr>
        <w:ind w:firstLine="720"/>
        <w:jc w:val="both"/>
        <w:rPr>
          <w:lang w:val="sr-Cyrl-CS"/>
        </w:rPr>
      </w:pPr>
    </w:p>
    <w:p w:rsidR="006F3610" w:rsidRDefault="006F3610" w:rsidP="00201C9B">
      <w:pPr>
        <w:ind w:firstLine="720"/>
        <w:jc w:val="both"/>
        <w:rPr>
          <w:lang w:val="sr-Cyrl-CS"/>
        </w:rPr>
      </w:pPr>
    </w:p>
    <w:p w:rsidR="00151F1D" w:rsidRPr="00151F1D" w:rsidRDefault="00151F1D" w:rsidP="00151F1D">
      <w:pPr>
        <w:spacing w:before="60" w:line="240" w:lineRule="exact"/>
        <w:jc w:val="center"/>
        <w:rPr>
          <w:bCs/>
          <w:lang w:val="sr-Cyrl-CS"/>
        </w:rPr>
      </w:pPr>
      <w:r w:rsidRPr="00151F1D">
        <w:rPr>
          <w:bCs/>
          <w:lang w:val="sr-Cyrl-CS"/>
        </w:rPr>
        <w:t>ОДЛУКУ</w:t>
      </w:r>
    </w:p>
    <w:p w:rsidR="00151F1D" w:rsidRDefault="00151F1D" w:rsidP="00151F1D">
      <w:pPr>
        <w:spacing w:before="60" w:line="240" w:lineRule="exact"/>
        <w:jc w:val="both"/>
        <w:rPr>
          <w:lang w:val="sr-Cyrl-CS"/>
        </w:rPr>
      </w:pPr>
    </w:p>
    <w:p w:rsidR="00151F1D" w:rsidRDefault="00151F1D" w:rsidP="00151F1D">
      <w:pPr>
        <w:pStyle w:val="ListParagraph"/>
        <w:numPr>
          <w:ilvl w:val="0"/>
          <w:numId w:val="10"/>
        </w:numPr>
        <w:spacing w:before="60" w:line="240" w:lineRule="exact"/>
        <w:contextualSpacing w:val="0"/>
        <w:jc w:val="both"/>
        <w:rPr>
          <w:lang w:val="sr-Cyrl-CS"/>
        </w:rPr>
      </w:pPr>
      <w:r>
        <w:rPr>
          <w:lang w:val="sr-Cyrl-CS"/>
        </w:rPr>
        <w:t>Усваја се извештај Уредништва часописа ''Здравствена заштита'' за 2013. годину.</w:t>
      </w:r>
    </w:p>
    <w:p w:rsidR="00151F1D" w:rsidRDefault="00151F1D" w:rsidP="00151F1D">
      <w:pPr>
        <w:pStyle w:val="ListParagraph"/>
        <w:numPr>
          <w:ilvl w:val="0"/>
          <w:numId w:val="10"/>
        </w:numPr>
        <w:spacing w:before="60" w:line="240" w:lineRule="exact"/>
        <w:contextualSpacing w:val="0"/>
        <w:jc w:val="both"/>
        <w:rPr>
          <w:lang w:val="sr-Cyrl-CS"/>
        </w:rPr>
      </w:pPr>
      <w:r>
        <w:rPr>
          <w:lang w:val="sr-Cyrl-CS"/>
        </w:rPr>
        <w:t>Усваја се Програмска оријентација и План излажења часописа ''Здравствена заштита'' у 2014. години.</w:t>
      </w:r>
    </w:p>
    <w:p w:rsidR="00151F1D" w:rsidRDefault="00151F1D" w:rsidP="00151F1D">
      <w:pPr>
        <w:pStyle w:val="ListParagraph"/>
        <w:numPr>
          <w:ilvl w:val="0"/>
          <w:numId w:val="10"/>
        </w:numPr>
        <w:spacing w:before="60" w:line="240" w:lineRule="exact"/>
        <w:contextualSpacing w:val="0"/>
        <w:jc w:val="both"/>
        <w:rPr>
          <w:lang w:val="sr-Cyrl-CS"/>
        </w:rPr>
      </w:pPr>
      <w:r>
        <w:rPr>
          <w:lang w:val="sr-Cyrl-CS"/>
        </w:rPr>
        <w:t>Саставни део ове Одлуке је Извештај Уредништва и Програмска оријентација и План излажења часописа.</w:t>
      </w:r>
    </w:p>
    <w:p w:rsidR="00B20CEE" w:rsidRDefault="00B20CEE" w:rsidP="00B20CEE">
      <w:pPr>
        <w:spacing w:before="60" w:line="240" w:lineRule="exact"/>
        <w:jc w:val="both"/>
        <w:rPr>
          <w:lang w:val="sr-Cyrl-CS"/>
        </w:rPr>
      </w:pPr>
    </w:p>
    <w:p w:rsidR="00B20CEE" w:rsidRDefault="00B20CEE" w:rsidP="00B20CEE">
      <w:pPr>
        <w:spacing w:before="60" w:line="240" w:lineRule="exact"/>
        <w:jc w:val="center"/>
        <w:rPr>
          <w:lang w:val="sr-Cyrl-CS"/>
        </w:rPr>
      </w:pPr>
      <w:r>
        <w:rPr>
          <w:lang w:val="sr-Cyrl-CS"/>
        </w:rPr>
        <w:t>ОДЛУКУ</w:t>
      </w:r>
    </w:p>
    <w:p w:rsidR="00B20CEE" w:rsidRDefault="00B20CEE" w:rsidP="00B20CEE">
      <w:pPr>
        <w:spacing w:before="60" w:line="240" w:lineRule="exact"/>
        <w:jc w:val="center"/>
        <w:rPr>
          <w:lang w:val="sr-Cyrl-CS"/>
        </w:rPr>
      </w:pPr>
    </w:p>
    <w:p w:rsidR="00B20CEE" w:rsidRDefault="000A197A" w:rsidP="00B20CEE">
      <w:pPr>
        <w:spacing w:before="60" w:line="240" w:lineRule="exact"/>
        <w:rPr>
          <w:lang w:val="sr-Cyrl-CS"/>
        </w:rPr>
      </w:pPr>
      <w:r>
        <w:rPr>
          <w:lang w:val="sr-Cyrl-CS"/>
        </w:rPr>
        <w:t xml:space="preserve">1.  Усваја се </w:t>
      </w:r>
      <w:r w:rsidR="00B20CEE">
        <w:rPr>
          <w:lang w:val="sr-Cyrl-CS"/>
        </w:rPr>
        <w:t>Правилник о уређивању и издавању часописа „Здравствена заштита“.</w:t>
      </w:r>
    </w:p>
    <w:p w:rsidR="00B20CEE" w:rsidRDefault="00B20CEE" w:rsidP="00B20CEE">
      <w:pPr>
        <w:spacing w:before="60" w:line="240" w:lineRule="exact"/>
        <w:rPr>
          <w:lang w:val="sr-Cyrl-CS"/>
        </w:rPr>
      </w:pPr>
      <w:r>
        <w:rPr>
          <w:lang w:val="sr-Cyrl-CS"/>
        </w:rPr>
        <w:t xml:space="preserve">2.  Правилник о уређивању и издавању часописа „Здравствена заштита“ прилаже се уз овај  </w:t>
      </w:r>
      <w:r w:rsidR="009D0F73">
        <w:rPr>
          <w:lang w:val="sr-Cyrl-CS"/>
        </w:rPr>
        <w:t xml:space="preserve"> </w:t>
      </w:r>
    </w:p>
    <w:p w:rsidR="009D0F73" w:rsidRDefault="009D0F73" w:rsidP="00B20CEE">
      <w:pPr>
        <w:spacing w:before="60" w:line="240" w:lineRule="exact"/>
        <w:rPr>
          <w:lang w:val="sr-Cyrl-CS"/>
        </w:rPr>
      </w:pPr>
      <w:r>
        <w:rPr>
          <w:lang w:val="sr-Cyrl-CS"/>
        </w:rPr>
        <w:t xml:space="preserve">     записник и чини његов саставни део.</w:t>
      </w:r>
    </w:p>
    <w:p w:rsidR="009D0F73" w:rsidRDefault="009D0F73" w:rsidP="00B20CEE">
      <w:pPr>
        <w:spacing w:before="60" w:line="240" w:lineRule="exact"/>
        <w:rPr>
          <w:lang w:val="sr-Cyrl-CS"/>
        </w:rPr>
      </w:pPr>
    </w:p>
    <w:p w:rsidR="006F3610" w:rsidRDefault="006F3610" w:rsidP="00B20CEE">
      <w:pPr>
        <w:spacing w:before="60" w:line="240" w:lineRule="exact"/>
        <w:rPr>
          <w:lang w:val="sr-Cyrl-CS"/>
        </w:rPr>
      </w:pPr>
    </w:p>
    <w:p w:rsidR="00B20CEE" w:rsidRDefault="00B20CEE" w:rsidP="00B20CEE">
      <w:pPr>
        <w:spacing w:before="60" w:line="240" w:lineRule="exact"/>
        <w:ind w:firstLine="720"/>
        <w:rPr>
          <w:lang w:val="sr-Cyrl-CS"/>
        </w:rPr>
      </w:pPr>
      <w:r>
        <w:rPr>
          <w:lang w:val="sr-Cyrl-CS"/>
        </w:rPr>
        <w:t xml:space="preserve">ТАЧКА 9. </w:t>
      </w:r>
    </w:p>
    <w:p w:rsidR="00F329BA" w:rsidRDefault="00F329BA" w:rsidP="00B20CEE">
      <w:pPr>
        <w:spacing w:before="60" w:line="240" w:lineRule="exact"/>
        <w:ind w:firstLine="720"/>
        <w:rPr>
          <w:lang w:val="sr-Cyrl-CS"/>
        </w:rPr>
      </w:pPr>
    </w:p>
    <w:p w:rsidR="00F329BA" w:rsidRDefault="00F329BA" w:rsidP="0018551D">
      <w:pPr>
        <w:spacing w:before="60" w:line="240" w:lineRule="exact"/>
        <w:ind w:firstLine="720"/>
        <w:jc w:val="both"/>
        <w:rPr>
          <w:lang w:val="sr-Cyrl-CS"/>
        </w:rPr>
      </w:pPr>
      <w:r>
        <w:rPr>
          <w:lang w:val="sr-Cyrl-CS"/>
        </w:rPr>
        <w:t xml:space="preserve">Мр Маријана Матић, директор Завода за здравствену заштиту радника Ниш и председник Комисије за медицину рада, известила је Управни одбор да је ова Комисија у релативно кратком року одржала две седнице, због важности и хитности тема које су биле на дневном реду. Први састанак одржан је 30.10.2013. године у Нишу, а други 11.12.2013. године у Новом Саду. На првом састанку једна од тема била је могућност скидања служби медицине рада са финансирања од стране Републичког фонда за здравствено осигурање. Зато је ова Комисија предложила измене Закона о здравственој заштити и Закона о здравственом осигурању и дала свој предлог услуга медицине рада, </w:t>
      </w:r>
      <w:r w:rsidR="006D5D13">
        <w:rPr>
          <w:lang w:val="sr-Cyrl-CS"/>
        </w:rPr>
        <w:t xml:space="preserve">које би, по мишљењу чланова Комисије, требало да буду усвојене. Затим, сматрају да је и Закон о безбедности и здрављу на раду следећи позитивни пропис који треба новелирати. Горући проблем је и статус стоматолошких служби, тј, важећа подела на уговорене и неуговорене раднике, коју редовни судови по тужбама стоматолога не признају и махом пресуђују у њихову корист. Закључак је обратити се Министарству здравља са захтевом да сви стоматолози </w:t>
      </w:r>
      <w:r w:rsidR="006D5D13">
        <w:rPr>
          <w:lang w:val="sr-Cyrl-CS"/>
        </w:rPr>
        <w:lastRenderedPageBreak/>
        <w:t>буду уговорени радници јер их једино тако Закон о раду препознаје и третира. Конкретно, у служби председнице ове Комисије, ниједан стоматолог није уговорен.</w:t>
      </w:r>
    </w:p>
    <w:p w:rsidR="006D5D13" w:rsidRDefault="006D5D13" w:rsidP="0018551D">
      <w:pPr>
        <w:spacing w:before="60" w:line="240" w:lineRule="exact"/>
        <w:ind w:firstLine="720"/>
        <w:jc w:val="both"/>
        <w:rPr>
          <w:lang w:val="sr-Cyrl-CS"/>
        </w:rPr>
      </w:pPr>
      <w:r>
        <w:rPr>
          <w:lang w:val="sr-Cyrl-CS"/>
        </w:rPr>
        <w:t xml:space="preserve">На другој седници расправљало се о Закону о безбедности и здрављу на раду. Иако је о овом Закону вођена јавна расправа у целој Републици, многе сугестије нису баш адекватно прихваћене. У том смислу заузет је заједнички став и Лекарске Коморе и Републичке стручне комисије. Из Ниша је потекао предлог да се у оквиру РФЗО </w:t>
      </w:r>
      <w:r w:rsidR="002835FD">
        <w:rPr>
          <w:lang w:val="sr-Cyrl-CS"/>
        </w:rPr>
        <w:t>формира један посебан фонд за медицину рада. Разочаравајуће у овој ситуацији је што представници синдиката нису узели учешће и стали на страну служби медицине рада, закључила је своје излагање мр Маријана Матић.</w:t>
      </w:r>
    </w:p>
    <w:p w:rsidR="002835FD" w:rsidRDefault="002835FD" w:rsidP="0018551D">
      <w:pPr>
        <w:spacing w:before="60" w:line="240" w:lineRule="exact"/>
        <w:ind w:firstLine="720"/>
        <w:jc w:val="both"/>
        <w:rPr>
          <w:lang w:val="sr-Cyrl-CS"/>
        </w:rPr>
      </w:pPr>
      <w:r>
        <w:rPr>
          <w:lang w:val="sr-Cyrl-CS"/>
        </w:rPr>
        <w:t>Проф. Константинидис захвалио се известиоцу по овој тачки дневног реда, уз констатацију да је ово прави начин рада Управног одбора Коморе. Такође је позвао и све друге, нпр. фармацеуте, да износе своје ставове и дају конструктивне предлоге за решавање заједничких проблема у раду.</w:t>
      </w:r>
    </w:p>
    <w:p w:rsidR="002835FD" w:rsidRDefault="002835FD" w:rsidP="0018551D">
      <w:pPr>
        <w:spacing w:before="60" w:line="240" w:lineRule="exact"/>
        <w:ind w:firstLine="720"/>
        <w:jc w:val="both"/>
        <w:rPr>
          <w:lang w:val="sr-Cyrl-CS"/>
        </w:rPr>
      </w:pPr>
      <w:r>
        <w:rPr>
          <w:lang w:val="sr-Cyrl-CS"/>
        </w:rPr>
        <w:t>Председник Управног одбора затим је дао реч Слободану Аћимовићу, извршном директору РФЗО.</w:t>
      </w:r>
    </w:p>
    <w:p w:rsidR="002835FD" w:rsidRDefault="002835FD" w:rsidP="0018551D">
      <w:pPr>
        <w:spacing w:before="60" w:line="240" w:lineRule="exact"/>
        <w:ind w:firstLine="720"/>
        <w:jc w:val="both"/>
        <w:rPr>
          <w:lang w:val="sr-Cyrl-CS"/>
        </w:rPr>
      </w:pPr>
      <w:r>
        <w:rPr>
          <w:lang w:val="sr-Cyrl-CS"/>
        </w:rPr>
        <w:t xml:space="preserve">Слободан Аћимовић најпре се захвалио на позиву Коморе и изјавио да овај скуп види као једну свечану седницу. Сматра да су извештаји исцрпни и добро дати, као и да садрже све релевантне информације. Заједнички је закључак да је Комора веома домаћински располагала повереним јој средствима, имајући у виду да је каса здравства ограничена. </w:t>
      </w:r>
      <w:r w:rsidR="003907C2">
        <w:rPr>
          <w:lang w:val="sr-Cyrl-CS"/>
        </w:rPr>
        <w:t xml:space="preserve">Слободан Аћимовић осврнуо се и на излагање мр Маријане Матић. Начелно подржава њен предлог да се у оквиру РФЗО формира један посебан фонд за медицину рада, само се пита ко ће за то да да паре. Што се тиче стоматологије, изјавио је да је управо дан пре ове седнице послато писмо проф. др Момчила Бабића, директора РФЗО, Министарству здравља и министарки лично јер се Фонду свакодневно обраћају домови здравља којима блокирају рачуне. У неколико наврата по том питању вођени су разговори и са Министарством финансија, када је и министар Лазар Крстић дао сагласност да се преговара, у циљу налажења решења. У прошлој години тај дуг је износио око 900 милиона динара, што и није велика цифра за државу. Аћимовић сматра да се уз подршку Коморе тај проблем треба почети озбиљно решавати. </w:t>
      </w:r>
    </w:p>
    <w:p w:rsidR="005B4C50" w:rsidRDefault="005B4C50" w:rsidP="0018551D">
      <w:pPr>
        <w:spacing w:before="60" w:line="240" w:lineRule="exact"/>
        <w:ind w:firstLine="720"/>
        <w:jc w:val="both"/>
        <w:rPr>
          <w:lang w:val="sr-Cyrl-CS"/>
        </w:rPr>
      </w:pPr>
      <w:r>
        <w:rPr>
          <w:lang w:val="sr-Cyrl-CS"/>
        </w:rPr>
        <w:t>Проф. Константинидис ставио је на гласање предлоге Комисије за медицину рада.</w:t>
      </w:r>
    </w:p>
    <w:p w:rsidR="005B4C50" w:rsidRDefault="005B4C50" w:rsidP="0018551D">
      <w:pPr>
        <w:spacing w:before="60" w:line="240" w:lineRule="exact"/>
        <w:ind w:firstLine="720"/>
        <w:jc w:val="both"/>
        <w:rPr>
          <w:lang w:val="sr-Cyrl-CS"/>
        </w:rPr>
      </w:pPr>
      <w:r>
        <w:rPr>
          <w:lang w:val="sr-Cyrl-CS"/>
        </w:rPr>
        <w:t>Управни одбор једногласно је донео следећи:</w:t>
      </w:r>
    </w:p>
    <w:p w:rsidR="005B4C50" w:rsidRDefault="005B4C50" w:rsidP="00B20CEE">
      <w:pPr>
        <w:spacing w:before="60" w:line="240" w:lineRule="exact"/>
        <w:ind w:firstLine="720"/>
        <w:rPr>
          <w:lang w:val="sr-Cyrl-CS"/>
        </w:rPr>
      </w:pPr>
    </w:p>
    <w:p w:rsidR="006F3610" w:rsidRDefault="006F3610" w:rsidP="00B20CEE">
      <w:pPr>
        <w:spacing w:before="60" w:line="240" w:lineRule="exact"/>
        <w:ind w:firstLine="720"/>
        <w:rPr>
          <w:lang w:val="sr-Cyrl-CS"/>
        </w:rPr>
      </w:pPr>
    </w:p>
    <w:p w:rsidR="005B4C50" w:rsidRDefault="005B4C50" w:rsidP="005B4C50">
      <w:pPr>
        <w:spacing w:before="60" w:line="240" w:lineRule="exact"/>
        <w:ind w:firstLine="720"/>
        <w:jc w:val="center"/>
        <w:rPr>
          <w:lang w:val="sr-Cyrl-CS"/>
        </w:rPr>
      </w:pPr>
      <w:r>
        <w:rPr>
          <w:lang w:val="sr-Cyrl-CS"/>
        </w:rPr>
        <w:t>З А К Љ У Ч А К</w:t>
      </w:r>
    </w:p>
    <w:p w:rsidR="005B4C50" w:rsidRDefault="005B4C50" w:rsidP="005B4C50">
      <w:pPr>
        <w:spacing w:before="60" w:line="240" w:lineRule="exact"/>
        <w:ind w:firstLine="720"/>
        <w:jc w:val="center"/>
        <w:rPr>
          <w:lang w:val="sr-Cyrl-CS"/>
        </w:rPr>
      </w:pPr>
    </w:p>
    <w:p w:rsidR="005B4C50" w:rsidRDefault="005B4C50" w:rsidP="005B4C50">
      <w:pPr>
        <w:pStyle w:val="ListParagraph"/>
        <w:numPr>
          <w:ilvl w:val="0"/>
          <w:numId w:val="11"/>
        </w:numPr>
        <w:spacing w:before="60" w:line="240" w:lineRule="exact"/>
        <w:jc w:val="both"/>
        <w:rPr>
          <w:lang w:val="sr-Cyrl-CS"/>
        </w:rPr>
      </w:pPr>
      <w:r>
        <w:rPr>
          <w:lang w:val="sr-Cyrl-CS"/>
        </w:rPr>
        <w:t>Управни одбор Коморе здравствених установа Србије усваја закључке које је предложила Комисија за медицину рада на својој седници, а презентовала их председница Комисије мр Маријана Матић.</w:t>
      </w:r>
    </w:p>
    <w:p w:rsidR="005B4C50" w:rsidRDefault="005B4C50" w:rsidP="005B4C50">
      <w:pPr>
        <w:pStyle w:val="ListParagraph"/>
        <w:numPr>
          <w:ilvl w:val="0"/>
          <w:numId w:val="11"/>
        </w:numPr>
        <w:spacing w:before="60" w:line="240" w:lineRule="exact"/>
        <w:jc w:val="both"/>
        <w:rPr>
          <w:lang w:val="sr-Cyrl-CS"/>
        </w:rPr>
      </w:pPr>
      <w:r>
        <w:rPr>
          <w:lang w:val="sr-Cyrl-CS"/>
        </w:rPr>
        <w:t xml:space="preserve">Закључци се прилажу уз овај записник и чине његов саставни део. </w:t>
      </w:r>
    </w:p>
    <w:p w:rsidR="004A38A2" w:rsidRDefault="005B4C50" w:rsidP="004A38A2">
      <w:pPr>
        <w:pStyle w:val="ListParagraph"/>
        <w:numPr>
          <w:ilvl w:val="0"/>
          <w:numId w:val="11"/>
        </w:numPr>
        <w:spacing w:before="60" w:line="240" w:lineRule="exact"/>
        <w:jc w:val="both"/>
        <w:rPr>
          <w:lang w:val="sr-Cyrl-CS"/>
        </w:rPr>
      </w:pPr>
      <w:r w:rsidRPr="004A38A2">
        <w:rPr>
          <w:lang w:val="sr-Cyrl-CS"/>
        </w:rPr>
        <w:t>Задужује се Стручна служба Коморе да ове закључке упути Министарству здравља</w:t>
      </w:r>
      <w:r w:rsidR="004A38A2" w:rsidRPr="004A38A2">
        <w:rPr>
          <w:lang w:val="sr-Cyrl-CS"/>
        </w:rPr>
        <w:t>.</w:t>
      </w:r>
      <w:r w:rsidRPr="004A38A2">
        <w:rPr>
          <w:lang w:val="sr-Cyrl-CS"/>
        </w:rPr>
        <w:t xml:space="preserve"> </w:t>
      </w:r>
    </w:p>
    <w:p w:rsidR="004A38A2" w:rsidRDefault="004A38A2" w:rsidP="004A38A2">
      <w:pPr>
        <w:spacing w:before="60" w:line="240" w:lineRule="exact"/>
        <w:jc w:val="both"/>
        <w:rPr>
          <w:lang w:val="sr-Cyrl-CS"/>
        </w:rPr>
      </w:pPr>
    </w:p>
    <w:p w:rsidR="006F3610" w:rsidRDefault="006F3610" w:rsidP="004A38A2">
      <w:pPr>
        <w:spacing w:before="60" w:line="240" w:lineRule="exact"/>
        <w:jc w:val="both"/>
        <w:rPr>
          <w:lang w:val="sr-Cyrl-CS"/>
        </w:rPr>
      </w:pPr>
    </w:p>
    <w:p w:rsidR="00150F4A" w:rsidRPr="004A38A2" w:rsidRDefault="004A38A2" w:rsidP="004A38A2">
      <w:pPr>
        <w:spacing w:before="60" w:line="240" w:lineRule="exact"/>
        <w:jc w:val="both"/>
        <w:rPr>
          <w:lang w:val="sr-Cyrl-CS"/>
        </w:rPr>
      </w:pPr>
      <w:r>
        <w:rPr>
          <w:lang w:val="sr-Cyrl-CS"/>
        </w:rPr>
        <w:t xml:space="preserve">            </w:t>
      </w:r>
      <w:r w:rsidR="00150F4A" w:rsidRPr="004A38A2">
        <w:rPr>
          <w:lang w:val="sr-Cyrl-CS"/>
        </w:rPr>
        <w:t xml:space="preserve">ТАЧКА 10. </w:t>
      </w:r>
    </w:p>
    <w:p w:rsidR="00150F4A" w:rsidRDefault="00150F4A" w:rsidP="00150F4A">
      <w:pPr>
        <w:spacing w:before="60" w:line="240" w:lineRule="exact"/>
        <w:ind w:firstLine="720"/>
        <w:jc w:val="both"/>
        <w:rPr>
          <w:lang w:val="sr-Cyrl-CS"/>
        </w:rPr>
      </w:pPr>
    </w:p>
    <w:p w:rsidR="00150F4A" w:rsidRDefault="00150F4A" w:rsidP="00150F4A">
      <w:pPr>
        <w:spacing w:before="60" w:line="240" w:lineRule="exact"/>
        <w:ind w:firstLine="720"/>
        <w:jc w:val="both"/>
        <w:rPr>
          <w:lang w:val="sr-Cyrl-CS"/>
        </w:rPr>
      </w:pPr>
      <w:r>
        <w:rPr>
          <w:lang w:val="sr-Cyrl-CS"/>
        </w:rPr>
        <w:t>Под тачком Текућа питања, први се за реч јавио Милан Кртинић, директор Дома здравља Нови Сад. Предложио је да се ка Министарству здравља поново покрене иницијатива за располагање сопственим средствима здравствених установа и да Комора буде укљу</w:t>
      </w:r>
      <w:r w:rsidR="00997DE3">
        <w:rPr>
          <w:lang w:val="sr-Cyrl-CS"/>
        </w:rPr>
        <w:t>чена у преговоре око закључивања</w:t>
      </w:r>
      <w:r>
        <w:rPr>
          <w:lang w:val="sr-Cyrl-CS"/>
        </w:rPr>
        <w:t xml:space="preserve"> Посебног колективног уговора за здравствену делатност. Лично сматра да постоји сукоб интереса ако плаћа синдикате за остварење неког њиховог политичког циља. Дакле, покреће питање синдикалне накнаде. </w:t>
      </w:r>
    </w:p>
    <w:p w:rsidR="00392E6E" w:rsidRDefault="00150F4A" w:rsidP="00150F4A">
      <w:pPr>
        <w:spacing w:before="60" w:line="240" w:lineRule="exact"/>
        <w:ind w:firstLine="720"/>
        <w:jc w:val="both"/>
        <w:rPr>
          <w:lang w:val="sr-Cyrl-CS"/>
        </w:rPr>
      </w:pPr>
      <w:r>
        <w:rPr>
          <w:lang w:val="sr-Cyrl-CS"/>
        </w:rPr>
        <w:lastRenderedPageBreak/>
        <w:t xml:space="preserve">Председник Управног одбора одговорио је Кртинићу да је секретар Коморе у Плану рада за 2014. годину већ апострофирао „борбу“ за сопствена средства. Друго, нагласио је да ће Комора бити доследна у покушају да Посебан колективни уговор буде примењив и да се избаце одредбе о синдикатима. </w:t>
      </w:r>
      <w:r w:rsidR="00392E6E">
        <w:rPr>
          <w:lang w:val="sr-Cyrl-CS"/>
        </w:rPr>
        <w:t>Подржаће све директоре здравствених установа који не буду хтели да потпишу уговор који је непримењив. Комора већ јесте укључена у преговоре, о чему је био поднет и извештај нашег представника на једној од претходних седница Управног одбора. Председник је и сада дао реч Срђану Срданову, представнику Коморе, који је изјавио да су преговори тренутно у застоју, због очекиваног доношења новог Закона о раду. Одредбе о којима је било речи су оспорене и од стране Министарства финансија и Министарства рада</w:t>
      </w:r>
      <w:r w:rsidR="00DA47C6">
        <w:rPr>
          <w:lang w:val="sr-Cyrl-CS"/>
        </w:rPr>
        <w:t xml:space="preserve">, запошљавања </w:t>
      </w:r>
      <w:r w:rsidR="00392E6E">
        <w:rPr>
          <w:lang w:val="sr-Cyrl-CS"/>
        </w:rPr>
        <w:t xml:space="preserve">и социјалне политике. </w:t>
      </w:r>
    </w:p>
    <w:p w:rsidR="00567344" w:rsidRDefault="00392E6E" w:rsidP="00150F4A">
      <w:pPr>
        <w:spacing w:before="60" w:line="240" w:lineRule="exact"/>
        <w:ind w:firstLine="720"/>
        <w:jc w:val="both"/>
        <w:rPr>
          <w:lang w:val="sr-Cyrl-CS"/>
        </w:rPr>
      </w:pPr>
      <w:r>
        <w:rPr>
          <w:lang w:val="sr-Cyrl-CS"/>
        </w:rPr>
        <w:t xml:space="preserve">Проф. Константинидис је закључио да ће, када за то дође време, Управни одбор издискутовати члан по члан ових прописа и о њима заузети став. </w:t>
      </w:r>
    </w:p>
    <w:p w:rsidR="00567344" w:rsidRDefault="0052680E" w:rsidP="00150F4A">
      <w:pPr>
        <w:spacing w:before="60" w:line="240" w:lineRule="exact"/>
        <w:ind w:firstLine="720"/>
        <w:jc w:val="both"/>
        <w:rPr>
          <w:lang w:val="sr-Cyrl-CS"/>
        </w:rPr>
      </w:pPr>
      <w:r>
        <w:rPr>
          <w:lang w:val="sr-Cyrl-CS"/>
        </w:rPr>
        <w:t xml:space="preserve">Прим. др </w:t>
      </w:r>
      <w:r w:rsidR="00567344">
        <w:rPr>
          <w:lang w:val="sr-Cyrl-CS"/>
        </w:rPr>
        <w:t xml:space="preserve">Нада Лазовић, заменик директора Здравственог центра Чачак, покренула је питање солидарног пореза, асоцирана исплатом зараде дан пре ове седнице и позвала Комору да подржи здравствене установе у захтеву да им се не умањују ионако мала средства за плате, тј. да буду изузете од примене овог прописа. Милан Кртинић је изјавио да би пристао да порез плате само они којима су плате преко 100.000 динара. Сматра да је дегутантно да више нико неће хтети да дежура и да се чак отказују операције. </w:t>
      </w:r>
    </w:p>
    <w:p w:rsidR="00FA22C7" w:rsidRDefault="00567344" w:rsidP="00150F4A">
      <w:pPr>
        <w:spacing w:before="60" w:line="240" w:lineRule="exact"/>
        <w:ind w:firstLine="720"/>
        <w:jc w:val="both"/>
        <w:rPr>
          <w:lang w:val="sr-Cyrl-CS"/>
        </w:rPr>
      </w:pPr>
      <w:r>
        <w:rPr>
          <w:lang w:val="sr-Cyrl-CS"/>
        </w:rPr>
        <w:t>Председник Управног одбора на то је изјавио да је поносан што су анулирали страначке и синдикалне приче, које нису делокруг рада овог органа Коморе. Позива надлежне да још једном размотре обрачун солидарног пореза у области здравствене заштите и то: Министарство финансија, Министарство здравља, будућу Владу па чак и Председника Републике. Дао је и предлог да се дежурство издвоји</w:t>
      </w:r>
      <w:r w:rsidR="00FA22C7">
        <w:rPr>
          <w:lang w:val="sr-Cyrl-CS"/>
        </w:rPr>
        <w:t xml:space="preserve">, имајући у виду стручна звања. </w:t>
      </w:r>
    </w:p>
    <w:p w:rsidR="00150F4A" w:rsidRDefault="00FA22C7" w:rsidP="00150F4A">
      <w:pPr>
        <w:spacing w:before="60" w:line="240" w:lineRule="exact"/>
        <w:ind w:firstLine="720"/>
        <w:jc w:val="both"/>
        <w:rPr>
          <w:lang w:val="sr-Cyrl-CS"/>
        </w:rPr>
      </w:pPr>
      <w:r>
        <w:rPr>
          <w:lang w:val="sr-Cyrl-CS"/>
        </w:rPr>
        <w:t>Милан Кртинић је предложио да ипак мало „спусте лопту“ и да се прво огласи Лекарска комора у име струке.</w:t>
      </w:r>
      <w:r w:rsidR="00567344">
        <w:rPr>
          <w:lang w:val="sr-Cyrl-CS"/>
        </w:rPr>
        <w:t xml:space="preserve"> </w:t>
      </w:r>
      <w:r w:rsidR="00150F4A">
        <w:rPr>
          <w:lang w:val="sr-Cyrl-CS"/>
        </w:rPr>
        <w:t xml:space="preserve">  </w:t>
      </w:r>
    </w:p>
    <w:p w:rsidR="00FA22C7" w:rsidRDefault="00FA22C7" w:rsidP="00150F4A">
      <w:pPr>
        <w:spacing w:before="60" w:line="240" w:lineRule="exact"/>
        <w:ind w:firstLine="720"/>
        <w:jc w:val="both"/>
        <w:rPr>
          <w:lang w:val="sr-Cyrl-CS"/>
        </w:rPr>
      </w:pPr>
      <w:r>
        <w:rPr>
          <w:lang w:val="sr-Cyrl-CS"/>
        </w:rPr>
        <w:t xml:space="preserve">Др Милорад Дубак, виши саветник у Министарству здравља рекао је да сада  у финансијском смислу није нормална ситуација јер су државне финансије малаксале. </w:t>
      </w:r>
    </w:p>
    <w:p w:rsidR="00FA22C7" w:rsidRDefault="00FA22C7" w:rsidP="00150F4A">
      <w:pPr>
        <w:spacing w:before="60" w:line="240" w:lineRule="exact"/>
        <w:ind w:firstLine="720"/>
        <w:jc w:val="both"/>
        <w:rPr>
          <w:lang w:val="sr-Cyrl-CS"/>
        </w:rPr>
      </w:pPr>
      <w:r>
        <w:rPr>
          <w:lang w:val="sr-Cyrl-CS"/>
        </w:rPr>
        <w:t>Проф. Константинидис нагласио је да, уз дужно поштовање свима, Комора мора заузети став. Пристаје да с</w:t>
      </w:r>
      <w:r w:rsidR="007F7271">
        <w:rPr>
          <w:lang w:val="sr-Cyrl-CS"/>
        </w:rPr>
        <w:t>е сачека Лекарска комора и да се</w:t>
      </w:r>
      <w:r>
        <w:rPr>
          <w:lang w:val="sr-Cyrl-CS"/>
        </w:rPr>
        <w:t xml:space="preserve"> сада формулише само општи део закључка. Затим да се сачека две до три недеље за електронску седницу, како не би</w:t>
      </w:r>
      <w:r w:rsidR="007F7271">
        <w:rPr>
          <w:lang w:val="sr-Cyrl-CS"/>
        </w:rPr>
        <w:t>смо</w:t>
      </w:r>
      <w:r>
        <w:rPr>
          <w:lang w:val="sr-Cyrl-CS"/>
        </w:rPr>
        <w:t xml:space="preserve"> били површни и како би се иницијатива добро економски образложила. Помиње се уштеда од око 100 милиона евра применом овог пореза, а само дуг Србија гаса износи 150 милиона евра. У сваком случају, треба покушати предупредити. </w:t>
      </w:r>
    </w:p>
    <w:p w:rsidR="006032A0" w:rsidRDefault="0052680E" w:rsidP="00150F4A">
      <w:pPr>
        <w:spacing w:before="60" w:line="240" w:lineRule="exact"/>
        <w:ind w:firstLine="720"/>
        <w:jc w:val="both"/>
        <w:rPr>
          <w:lang w:val="sr-Cyrl-CS"/>
        </w:rPr>
      </w:pPr>
      <w:r>
        <w:rPr>
          <w:lang w:val="sr-Cyrl-CS"/>
        </w:rPr>
        <w:t xml:space="preserve">Др </w:t>
      </w:r>
      <w:r w:rsidR="006032A0">
        <w:rPr>
          <w:lang w:val="sr-Cyrl-CS"/>
        </w:rPr>
        <w:t xml:space="preserve">Живорад </w:t>
      </w:r>
      <w:r>
        <w:rPr>
          <w:lang w:val="sr-Cyrl-CS"/>
        </w:rPr>
        <w:t>Јовановић</w:t>
      </w:r>
      <w:r w:rsidR="006032A0">
        <w:rPr>
          <w:lang w:val="sr-Cyrl-CS"/>
        </w:rPr>
        <w:t xml:space="preserve">, помоћник директора Опште болнице „Стефан Високи“ Смедеревска Паланка, сматра да то није порез у правом смислу речи, већ дискриминација запослених који више раде. </w:t>
      </w:r>
    </w:p>
    <w:p w:rsidR="006032A0" w:rsidRDefault="006032A0" w:rsidP="00150F4A">
      <w:pPr>
        <w:spacing w:before="60" w:line="240" w:lineRule="exact"/>
        <w:ind w:firstLine="720"/>
        <w:jc w:val="both"/>
        <w:rPr>
          <w:lang w:val="sr-Cyrl-CS"/>
        </w:rPr>
      </w:pPr>
      <w:r>
        <w:rPr>
          <w:lang w:val="sr-Cyrl-CS"/>
        </w:rPr>
        <w:t>Председник Управног одбора подсетио је да је покренута и иницијатива пред Уставним судом. Затим је предложио, а чланови Упра</w:t>
      </w:r>
      <w:r w:rsidR="0018551D">
        <w:rPr>
          <w:lang w:val="sr-Cyrl-CS"/>
        </w:rPr>
        <w:t>вног одбора једногласно усвојили</w:t>
      </w:r>
      <w:r>
        <w:rPr>
          <w:lang w:val="sr-Cyrl-CS"/>
        </w:rPr>
        <w:t xml:space="preserve"> следећи:</w:t>
      </w:r>
    </w:p>
    <w:p w:rsidR="006032A0" w:rsidRDefault="006032A0" w:rsidP="00150F4A">
      <w:pPr>
        <w:spacing w:before="60" w:line="240" w:lineRule="exact"/>
        <w:ind w:firstLine="720"/>
        <w:jc w:val="both"/>
        <w:rPr>
          <w:lang w:val="sr-Cyrl-CS"/>
        </w:rPr>
      </w:pPr>
    </w:p>
    <w:p w:rsidR="006032A0" w:rsidRDefault="006032A0" w:rsidP="006032A0">
      <w:pPr>
        <w:spacing w:before="60" w:line="240" w:lineRule="exact"/>
        <w:ind w:firstLine="720"/>
        <w:jc w:val="center"/>
        <w:rPr>
          <w:lang w:val="sr-Cyrl-CS"/>
        </w:rPr>
      </w:pPr>
      <w:r>
        <w:rPr>
          <w:lang w:val="sr-Cyrl-CS"/>
        </w:rPr>
        <w:t xml:space="preserve">З А К Љ У Ч А К </w:t>
      </w:r>
    </w:p>
    <w:p w:rsidR="006032A0" w:rsidRDefault="006032A0" w:rsidP="006032A0">
      <w:pPr>
        <w:spacing w:before="60" w:line="240" w:lineRule="exact"/>
        <w:ind w:firstLine="720"/>
        <w:jc w:val="center"/>
        <w:rPr>
          <w:lang w:val="sr-Cyrl-CS"/>
        </w:rPr>
      </w:pPr>
    </w:p>
    <w:p w:rsidR="008B0655" w:rsidRDefault="006032A0" w:rsidP="006032A0">
      <w:pPr>
        <w:pStyle w:val="ListParagraph"/>
        <w:numPr>
          <w:ilvl w:val="0"/>
          <w:numId w:val="12"/>
        </w:numPr>
        <w:spacing w:before="60" w:line="240" w:lineRule="exact"/>
        <w:jc w:val="both"/>
        <w:rPr>
          <w:lang w:val="sr-Cyrl-CS"/>
        </w:rPr>
      </w:pPr>
      <w:r w:rsidRPr="008B0655">
        <w:rPr>
          <w:lang w:val="sr-Cyrl-CS"/>
        </w:rPr>
        <w:t xml:space="preserve">Управни одбор Коморе здравствених установа Србије упозорава на могуће негативне последице доследне примене Закона о умањењу нето прихода лица у јавном сектору у здравственој делатности, </w:t>
      </w:r>
      <w:r w:rsidR="00695966">
        <w:rPr>
          <w:lang w:val="sr-Cyrl-CS"/>
        </w:rPr>
        <w:t>која</w:t>
      </w:r>
      <w:r w:rsidR="008B0655">
        <w:rPr>
          <w:lang w:val="sr-Cyrl-CS"/>
        </w:rPr>
        <w:t xml:space="preserve"> може проузроковати значајне потешкоће у организацији континуиране службе у систему здравствене заштите Републике Србије.</w:t>
      </w:r>
    </w:p>
    <w:p w:rsidR="006754C5" w:rsidRPr="008B0655" w:rsidRDefault="008B0655" w:rsidP="006032A0">
      <w:pPr>
        <w:pStyle w:val="ListParagraph"/>
        <w:numPr>
          <w:ilvl w:val="0"/>
          <w:numId w:val="12"/>
        </w:numPr>
        <w:spacing w:before="60" w:line="240" w:lineRule="exact"/>
        <w:jc w:val="both"/>
        <w:rPr>
          <w:lang w:val="sr-Cyrl-CS"/>
        </w:rPr>
      </w:pPr>
      <w:r>
        <w:rPr>
          <w:lang w:val="sr-Cyrl-CS"/>
        </w:rPr>
        <w:t xml:space="preserve"> </w:t>
      </w:r>
      <w:r w:rsidR="006754C5" w:rsidRPr="008B0655">
        <w:rPr>
          <w:lang w:val="sr-Cyrl-CS"/>
        </w:rPr>
        <w:t xml:space="preserve">Овај закључак доставити </w:t>
      </w:r>
      <w:r w:rsidR="004A38A2" w:rsidRPr="008B0655">
        <w:rPr>
          <w:lang w:val="sr-Cyrl-CS"/>
        </w:rPr>
        <w:t>Министарству здравља и Министарству финансија</w:t>
      </w:r>
      <w:r w:rsidR="006754C5" w:rsidRPr="008B0655">
        <w:rPr>
          <w:lang w:val="sr-Cyrl-CS"/>
        </w:rPr>
        <w:t>.</w:t>
      </w:r>
    </w:p>
    <w:p w:rsidR="006754C5" w:rsidRDefault="006754C5" w:rsidP="006754C5">
      <w:pPr>
        <w:spacing w:before="60" w:line="240" w:lineRule="exact"/>
        <w:jc w:val="both"/>
        <w:rPr>
          <w:lang w:val="sr-Cyrl-CS"/>
        </w:rPr>
      </w:pPr>
    </w:p>
    <w:p w:rsidR="006754C5" w:rsidRDefault="00937790" w:rsidP="006754C5">
      <w:pPr>
        <w:spacing w:before="60" w:line="240" w:lineRule="exact"/>
        <w:ind w:firstLine="720"/>
        <w:jc w:val="both"/>
        <w:rPr>
          <w:lang w:val="sr-Cyrl-CS"/>
        </w:rPr>
      </w:pPr>
      <w:r>
        <w:rPr>
          <w:lang w:val="sr-Cyrl-CS"/>
        </w:rPr>
        <w:lastRenderedPageBreak/>
        <w:t xml:space="preserve">Закључујући седницу, проф. Константинидис је најавио годишњу седницу Скупштине Коморе за 19. март. Такође је рекао да је 21.01.2014. године присуствовао састанку НОРЕ-а у Бриселу, који му је и платио боравак. Тада је речено да је и Европа у озбиљним проблемима у здравству. </w:t>
      </w:r>
    </w:p>
    <w:p w:rsidR="00937790" w:rsidRDefault="00937790" w:rsidP="004A38A2">
      <w:pPr>
        <w:spacing w:before="60" w:line="240" w:lineRule="exact"/>
        <w:jc w:val="both"/>
        <w:rPr>
          <w:lang w:val="sr-Cyrl-CS"/>
        </w:rPr>
      </w:pPr>
    </w:p>
    <w:p w:rsidR="00EC3C73" w:rsidRDefault="00EC3C73" w:rsidP="004A38A2">
      <w:pPr>
        <w:spacing w:before="60" w:line="240" w:lineRule="exact"/>
        <w:jc w:val="both"/>
        <w:rPr>
          <w:lang w:val="sr-Cyrl-CS"/>
        </w:rPr>
      </w:pPr>
    </w:p>
    <w:p w:rsidR="00937790" w:rsidRDefault="00937790" w:rsidP="006754C5">
      <w:pPr>
        <w:spacing w:before="60" w:line="240" w:lineRule="exact"/>
        <w:ind w:firstLine="720"/>
        <w:jc w:val="both"/>
        <w:rPr>
          <w:lang w:val="sr-Cyrl-CS"/>
        </w:rPr>
      </w:pPr>
      <w:r>
        <w:rPr>
          <w:lang w:val="sr-Cyrl-CS"/>
        </w:rPr>
        <w:t xml:space="preserve">Седница је завршила са радом у 13,15 часова. </w:t>
      </w:r>
    </w:p>
    <w:p w:rsidR="00937790" w:rsidRDefault="00937790" w:rsidP="004A38A2">
      <w:pPr>
        <w:spacing w:before="60" w:line="240" w:lineRule="exact"/>
        <w:jc w:val="both"/>
        <w:rPr>
          <w:lang w:val="sr-Cyrl-CS"/>
        </w:rPr>
      </w:pPr>
    </w:p>
    <w:p w:rsidR="00EC3C73" w:rsidRDefault="00EC3C73" w:rsidP="004A38A2">
      <w:pPr>
        <w:spacing w:before="60" w:line="240" w:lineRule="exact"/>
        <w:jc w:val="both"/>
        <w:rPr>
          <w:lang w:val="sr-Cyrl-CS"/>
        </w:rPr>
      </w:pPr>
    </w:p>
    <w:p w:rsidR="00937790" w:rsidRDefault="00937790" w:rsidP="00937790">
      <w:pPr>
        <w:spacing w:before="60" w:line="240" w:lineRule="exact"/>
        <w:jc w:val="both"/>
        <w:rPr>
          <w:lang w:val="sr-Cyrl-CS"/>
        </w:rPr>
      </w:pPr>
      <w:r>
        <w:rPr>
          <w:lang w:val="sr-Cyrl-CS"/>
        </w:rPr>
        <w:t>Записник саставила:                                            ПРЕДСЕДНИК УПРАВНОГ ОДБОРА</w:t>
      </w:r>
    </w:p>
    <w:p w:rsidR="00F70D15" w:rsidRDefault="00937790" w:rsidP="00151511">
      <w:pPr>
        <w:spacing w:before="60" w:line="240" w:lineRule="exact"/>
        <w:jc w:val="both"/>
      </w:pPr>
      <w:r>
        <w:rPr>
          <w:lang w:val="sr-Cyrl-CS"/>
        </w:rPr>
        <w:t>Татјана Мартинац                                                    проф. др Георгиос Константинидис</w:t>
      </w:r>
    </w:p>
    <w:sectPr w:rsidR="00F70D15" w:rsidSect="0051325E">
      <w:footerReference w:type="default" r:id="rId9"/>
      <w:pgSz w:w="12240" w:h="15840"/>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B68" w:rsidRDefault="009E6B68" w:rsidP="0051325E">
      <w:r>
        <w:separator/>
      </w:r>
    </w:p>
  </w:endnote>
  <w:endnote w:type="continuationSeparator" w:id="0">
    <w:p w:rsidR="009E6B68" w:rsidRDefault="009E6B68" w:rsidP="00513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7435"/>
      <w:docPartObj>
        <w:docPartGallery w:val="Page Numbers (Bottom of Page)"/>
        <w:docPartUnique/>
      </w:docPartObj>
    </w:sdtPr>
    <w:sdtContent>
      <w:p w:rsidR="008B0655" w:rsidRDefault="009F7B9A">
        <w:pPr>
          <w:pStyle w:val="Footer"/>
          <w:jc w:val="right"/>
        </w:pPr>
        <w:fldSimple w:instr=" PAGE   \* MERGEFORMAT ">
          <w:r w:rsidR="000A197A">
            <w:rPr>
              <w:noProof/>
            </w:rPr>
            <w:t>8</w:t>
          </w:r>
        </w:fldSimple>
      </w:p>
    </w:sdtContent>
  </w:sdt>
  <w:p w:rsidR="008B0655" w:rsidRDefault="008B0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B68" w:rsidRDefault="009E6B68" w:rsidP="0051325E">
      <w:r>
        <w:separator/>
      </w:r>
    </w:p>
  </w:footnote>
  <w:footnote w:type="continuationSeparator" w:id="0">
    <w:p w:rsidR="009E6B68" w:rsidRDefault="009E6B68" w:rsidP="005132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BFE"/>
    <w:multiLevelType w:val="hybridMultilevel"/>
    <w:tmpl w:val="7584D060"/>
    <w:lvl w:ilvl="0" w:tplc="72F2442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5B7059B"/>
    <w:multiLevelType w:val="hybridMultilevel"/>
    <w:tmpl w:val="7584D060"/>
    <w:lvl w:ilvl="0" w:tplc="72F2442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2A6408E4"/>
    <w:multiLevelType w:val="hybridMultilevel"/>
    <w:tmpl w:val="6EBE0654"/>
    <w:lvl w:ilvl="0" w:tplc="27DEDA5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356230A0"/>
    <w:multiLevelType w:val="hybridMultilevel"/>
    <w:tmpl w:val="6C28D22A"/>
    <w:lvl w:ilvl="0" w:tplc="736EE26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57C16BB"/>
    <w:multiLevelType w:val="hybridMultilevel"/>
    <w:tmpl w:val="7FE27B36"/>
    <w:lvl w:ilvl="0" w:tplc="B754C9A6">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8554ABC"/>
    <w:multiLevelType w:val="hybridMultilevel"/>
    <w:tmpl w:val="8A30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DD07E3"/>
    <w:multiLevelType w:val="hybridMultilevel"/>
    <w:tmpl w:val="B64AA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7E2CCB"/>
    <w:multiLevelType w:val="hybridMultilevel"/>
    <w:tmpl w:val="6D88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203819"/>
    <w:multiLevelType w:val="hybridMultilevel"/>
    <w:tmpl w:val="7584D060"/>
    <w:lvl w:ilvl="0" w:tplc="72F2442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783A1572"/>
    <w:multiLevelType w:val="hybridMultilevel"/>
    <w:tmpl w:val="7584D060"/>
    <w:lvl w:ilvl="0" w:tplc="72F2442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4"/>
  </w:num>
  <w:num w:numId="5">
    <w:abstractNumId w:val="0"/>
  </w:num>
  <w:num w:numId="6">
    <w:abstractNumId w:val="3"/>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1325E"/>
    <w:rsid w:val="0001721A"/>
    <w:rsid w:val="00045E7B"/>
    <w:rsid w:val="000A197A"/>
    <w:rsid w:val="000D64BD"/>
    <w:rsid w:val="00111176"/>
    <w:rsid w:val="00140C23"/>
    <w:rsid w:val="00150F4A"/>
    <w:rsid w:val="00151511"/>
    <w:rsid w:val="00151F1D"/>
    <w:rsid w:val="00173900"/>
    <w:rsid w:val="00177741"/>
    <w:rsid w:val="0018551D"/>
    <w:rsid w:val="00195292"/>
    <w:rsid w:val="00201C9B"/>
    <w:rsid w:val="002261D2"/>
    <w:rsid w:val="00234278"/>
    <w:rsid w:val="00252DB8"/>
    <w:rsid w:val="0028334D"/>
    <w:rsid w:val="002835FD"/>
    <w:rsid w:val="002879EF"/>
    <w:rsid w:val="002A559E"/>
    <w:rsid w:val="002C79F4"/>
    <w:rsid w:val="00363B9C"/>
    <w:rsid w:val="003907C2"/>
    <w:rsid w:val="00392E6E"/>
    <w:rsid w:val="003B04F3"/>
    <w:rsid w:val="003D17CC"/>
    <w:rsid w:val="004031D7"/>
    <w:rsid w:val="004A38A2"/>
    <w:rsid w:val="004D2CEB"/>
    <w:rsid w:val="0051325E"/>
    <w:rsid w:val="0052680E"/>
    <w:rsid w:val="00533DC9"/>
    <w:rsid w:val="00567344"/>
    <w:rsid w:val="00570868"/>
    <w:rsid w:val="00573D6C"/>
    <w:rsid w:val="0057573C"/>
    <w:rsid w:val="00583F30"/>
    <w:rsid w:val="005B33C6"/>
    <w:rsid w:val="005B4C50"/>
    <w:rsid w:val="005F306E"/>
    <w:rsid w:val="005F48F5"/>
    <w:rsid w:val="006032A0"/>
    <w:rsid w:val="006754C5"/>
    <w:rsid w:val="00695966"/>
    <w:rsid w:val="006C4B5D"/>
    <w:rsid w:val="006D0BEC"/>
    <w:rsid w:val="006D5D13"/>
    <w:rsid w:val="006D7D2A"/>
    <w:rsid w:val="006F3610"/>
    <w:rsid w:val="006F7681"/>
    <w:rsid w:val="00736CAE"/>
    <w:rsid w:val="007A05FB"/>
    <w:rsid w:val="007C436F"/>
    <w:rsid w:val="007F7271"/>
    <w:rsid w:val="008B0655"/>
    <w:rsid w:val="00900A7B"/>
    <w:rsid w:val="00937790"/>
    <w:rsid w:val="00943C1B"/>
    <w:rsid w:val="00997DE3"/>
    <w:rsid w:val="009A58A2"/>
    <w:rsid w:val="009B6011"/>
    <w:rsid w:val="009D0F73"/>
    <w:rsid w:val="009E6B68"/>
    <w:rsid w:val="009F6427"/>
    <w:rsid w:val="009F7B9A"/>
    <w:rsid w:val="00A1453A"/>
    <w:rsid w:val="00A93DEF"/>
    <w:rsid w:val="00B20CEE"/>
    <w:rsid w:val="00B43F8E"/>
    <w:rsid w:val="00BF1BD7"/>
    <w:rsid w:val="00C16B8C"/>
    <w:rsid w:val="00C70708"/>
    <w:rsid w:val="00CC243A"/>
    <w:rsid w:val="00CF363D"/>
    <w:rsid w:val="00DA47C6"/>
    <w:rsid w:val="00E427A6"/>
    <w:rsid w:val="00E9075D"/>
    <w:rsid w:val="00EC3C73"/>
    <w:rsid w:val="00EC64F6"/>
    <w:rsid w:val="00F32627"/>
    <w:rsid w:val="00F329BA"/>
    <w:rsid w:val="00F40D97"/>
    <w:rsid w:val="00F70D15"/>
    <w:rsid w:val="00FA22C7"/>
    <w:rsid w:val="00FA6E8F"/>
    <w:rsid w:val="00FD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25E"/>
    <w:pPr>
      <w:spacing w:after="0" w:line="240" w:lineRule="auto"/>
    </w:pPr>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25E"/>
    <w:rPr>
      <w:rFonts w:ascii="Tahoma" w:hAnsi="Tahoma" w:cs="Tahoma"/>
      <w:sz w:val="16"/>
      <w:szCs w:val="16"/>
    </w:rPr>
  </w:style>
  <w:style w:type="character" w:customStyle="1" w:styleId="BalloonTextChar">
    <w:name w:val="Balloon Text Char"/>
    <w:basedOn w:val="DefaultParagraphFont"/>
    <w:link w:val="BalloonText"/>
    <w:uiPriority w:val="99"/>
    <w:semiHidden/>
    <w:rsid w:val="0051325E"/>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51325E"/>
    <w:pPr>
      <w:tabs>
        <w:tab w:val="center" w:pos="4680"/>
        <w:tab w:val="right" w:pos="9360"/>
      </w:tabs>
    </w:pPr>
  </w:style>
  <w:style w:type="character" w:customStyle="1" w:styleId="HeaderChar">
    <w:name w:val="Header Char"/>
    <w:basedOn w:val="DefaultParagraphFont"/>
    <w:link w:val="Header"/>
    <w:uiPriority w:val="99"/>
    <w:semiHidden/>
    <w:rsid w:val="0051325E"/>
    <w:rPr>
      <w:rFonts w:eastAsia="Times New Roman" w:cs="Times New Roman"/>
      <w:szCs w:val="24"/>
      <w:lang w:val="en-GB"/>
    </w:rPr>
  </w:style>
  <w:style w:type="paragraph" w:styleId="Footer">
    <w:name w:val="footer"/>
    <w:basedOn w:val="Normal"/>
    <w:link w:val="FooterChar"/>
    <w:uiPriority w:val="99"/>
    <w:unhideWhenUsed/>
    <w:rsid w:val="0051325E"/>
    <w:pPr>
      <w:tabs>
        <w:tab w:val="center" w:pos="4680"/>
        <w:tab w:val="right" w:pos="9360"/>
      </w:tabs>
    </w:pPr>
  </w:style>
  <w:style w:type="character" w:customStyle="1" w:styleId="FooterChar">
    <w:name w:val="Footer Char"/>
    <w:basedOn w:val="DefaultParagraphFont"/>
    <w:link w:val="Footer"/>
    <w:uiPriority w:val="99"/>
    <w:rsid w:val="0051325E"/>
    <w:rPr>
      <w:rFonts w:eastAsia="Times New Roman" w:cs="Times New Roman"/>
      <w:szCs w:val="24"/>
      <w:lang w:val="en-GB"/>
    </w:rPr>
  </w:style>
  <w:style w:type="paragraph" w:styleId="ListParagraph">
    <w:name w:val="List Paragraph"/>
    <w:basedOn w:val="Normal"/>
    <w:qFormat/>
    <w:rsid w:val="00363B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54E1C-4352-4CF2-B90D-2ABEB836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11</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Komora 2012</dc:creator>
  <cp:keywords/>
  <dc:description/>
  <cp:lastModifiedBy>Komora 2012</cp:lastModifiedBy>
  <cp:revision>43</cp:revision>
  <cp:lastPrinted>2014-02-26T09:34:00Z</cp:lastPrinted>
  <dcterms:created xsi:type="dcterms:W3CDTF">2014-02-21T09:41:00Z</dcterms:created>
  <dcterms:modified xsi:type="dcterms:W3CDTF">2014-02-28T10:19:00Z</dcterms:modified>
</cp:coreProperties>
</file>